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4A0" w:firstRow="1" w:lastRow="0" w:firstColumn="1" w:lastColumn="0" w:noHBand="0" w:noVBand="1"/>
      </w:tblPr>
      <w:tblGrid>
        <w:gridCol w:w="8952"/>
      </w:tblGrid>
      <w:tr w:rsidR="00F526EE" w:rsidRPr="00F526EE" w14:paraId="540E6688" w14:textId="77777777" w:rsidTr="00271035">
        <w:tc>
          <w:tcPr>
            <w:tcW w:w="9062" w:type="dxa"/>
          </w:tcPr>
          <w:p w14:paraId="0470C0F6" w14:textId="77777777" w:rsidR="00F526EE" w:rsidRPr="00F526EE" w:rsidRDefault="00F526EE" w:rsidP="00271035">
            <w:pPr>
              <w:spacing w:before="120" w:after="120"/>
              <w:jc w:val="center"/>
              <w:rPr>
                <w:rFonts w:ascii="Times New Roman" w:hAnsi="Times New Roman" w:cs="Times New Roman"/>
                <w:b/>
                <w:bCs/>
                <w:sz w:val="52"/>
                <w:szCs w:val="46"/>
              </w:rPr>
            </w:pPr>
            <w:r w:rsidRPr="00F526EE">
              <w:rPr>
                <w:rFonts w:ascii="Times New Roman" w:hAnsi="Times New Roman" w:cs="Times New Roman"/>
                <w:b/>
                <w:bCs/>
                <w:sz w:val="52"/>
                <w:szCs w:val="46"/>
              </w:rPr>
              <w:t>LĨNH VỰC</w:t>
            </w:r>
          </w:p>
          <w:p w14:paraId="74A75FAD" w14:textId="77777777" w:rsidR="00F526EE" w:rsidRPr="00F526EE" w:rsidRDefault="00F526EE" w:rsidP="00271035">
            <w:pPr>
              <w:spacing w:before="120" w:after="120"/>
              <w:jc w:val="center"/>
              <w:rPr>
                <w:rFonts w:ascii="Times New Roman" w:hAnsi="Times New Roman" w:cs="Times New Roman"/>
                <w:b/>
                <w:bCs/>
              </w:rPr>
            </w:pPr>
            <w:r w:rsidRPr="00F526EE">
              <w:rPr>
                <w:rFonts w:ascii="Times New Roman" w:hAnsi="Times New Roman" w:cs="Times New Roman"/>
                <w:b/>
                <w:bCs/>
                <w:sz w:val="48"/>
                <w:szCs w:val="42"/>
              </w:rPr>
              <w:t>AN TOÀN ĐẬP, HỒ CHỨA THỦY ĐIỆN</w:t>
            </w:r>
          </w:p>
        </w:tc>
      </w:tr>
      <w:tr w:rsidR="00F526EE" w:rsidRPr="00F526EE" w14:paraId="23A897F8" w14:textId="77777777" w:rsidTr="00271035">
        <w:tc>
          <w:tcPr>
            <w:tcW w:w="9062" w:type="dxa"/>
          </w:tcPr>
          <w:p w14:paraId="478064D2" w14:textId="25CC3E79" w:rsidR="00F526EE" w:rsidRPr="00F526EE" w:rsidRDefault="00BA1B1A" w:rsidP="00271035">
            <w:pPr>
              <w:spacing w:before="120" w:after="120"/>
              <w:jc w:val="center"/>
              <w:rPr>
                <w:rFonts w:ascii="Times New Roman" w:hAnsi="Times New Roman" w:cs="Times New Roman"/>
                <w:b/>
                <w:bCs/>
                <w:sz w:val="52"/>
                <w:szCs w:val="46"/>
              </w:rPr>
            </w:pPr>
            <w:r>
              <w:rPr>
                <w:noProof/>
              </w:rPr>
              <w:drawing>
                <wp:inline distT="0" distB="0" distL="0" distR="0" wp14:anchorId="0C9EC993" wp14:editId="09E4B3A4">
                  <wp:extent cx="5760720" cy="576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tc>
      </w:tr>
    </w:tbl>
    <w:p w14:paraId="7EA1135D" w14:textId="77777777" w:rsidR="00F526EE" w:rsidRPr="00F526EE" w:rsidRDefault="00F526EE" w:rsidP="00165A5C">
      <w:pPr>
        <w:spacing w:before="120" w:after="120"/>
        <w:jc w:val="center"/>
        <w:rPr>
          <w:rFonts w:ascii="Times New Roman" w:hAnsi="Times New Roman" w:cs="Times New Roman"/>
          <w:b/>
          <w:color w:val="000000" w:themeColor="text1"/>
          <w:sz w:val="28"/>
          <w:szCs w:val="28"/>
          <w:lang w:val="en-US"/>
        </w:rPr>
        <w:sectPr w:rsidR="00F526EE" w:rsidRPr="00F526EE" w:rsidSect="0045293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pPr>
    </w:p>
    <w:p w14:paraId="5B8B0C7F" w14:textId="2DDC7C80" w:rsidR="00165A5C" w:rsidRPr="00F526EE" w:rsidRDefault="00165A5C" w:rsidP="00165A5C">
      <w:pPr>
        <w:spacing w:before="120" w:after="120"/>
        <w:jc w:val="center"/>
        <w:rPr>
          <w:rFonts w:ascii="Times New Roman" w:hAnsi="Times New Roman" w:cs="Times New Roman"/>
          <w:b/>
          <w:color w:val="000000" w:themeColor="text1"/>
          <w:sz w:val="28"/>
          <w:szCs w:val="28"/>
          <w:lang w:val="en-US"/>
        </w:rPr>
      </w:pPr>
      <w:r w:rsidRPr="00F526EE">
        <w:rPr>
          <w:rFonts w:ascii="Times New Roman" w:hAnsi="Times New Roman" w:cs="Times New Roman"/>
          <w:b/>
          <w:color w:val="000000" w:themeColor="text1"/>
          <w:sz w:val="28"/>
          <w:szCs w:val="28"/>
          <w:lang w:val="en-US"/>
        </w:rPr>
        <w:lastRenderedPageBreak/>
        <w:t>DANH MỤC TTHC</w:t>
      </w:r>
    </w:p>
    <w:p w14:paraId="0E928AE7" w14:textId="32EE2FFB" w:rsidR="00165A5C" w:rsidRPr="00F526EE" w:rsidRDefault="00165A5C" w:rsidP="00165A5C">
      <w:pPr>
        <w:spacing w:before="120" w:after="120"/>
        <w:jc w:val="center"/>
        <w:rPr>
          <w:rFonts w:ascii="Times New Roman" w:hAnsi="Times New Roman" w:cs="Times New Roman"/>
          <w:b/>
          <w:color w:val="000000" w:themeColor="text1"/>
          <w:sz w:val="28"/>
          <w:szCs w:val="28"/>
          <w:lang w:val="en-US"/>
        </w:rPr>
      </w:pPr>
      <w:r w:rsidRPr="00F526EE">
        <w:rPr>
          <w:rFonts w:ascii="Times New Roman" w:hAnsi="Times New Roman" w:cs="Times New Roman"/>
          <w:b/>
          <w:color w:val="000000" w:themeColor="text1"/>
          <w:sz w:val="28"/>
          <w:szCs w:val="28"/>
          <w:lang w:val="en-US"/>
        </w:rPr>
        <w:t>LĨNH VỰC AN TOÀN ĐẬP, HỒ CHỨA THỦY ĐIỆN</w:t>
      </w:r>
    </w:p>
    <w:p w14:paraId="7BC27F3A" w14:textId="77777777" w:rsidR="00FD4D31" w:rsidRPr="00FD4D31" w:rsidRDefault="00FD4D31" w:rsidP="00FD4D31">
      <w:pPr>
        <w:spacing w:before="120" w:after="120"/>
        <w:jc w:val="center"/>
        <w:rPr>
          <w:rFonts w:ascii="Times New Roman" w:hAnsi="Times New Roman" w:cs="Times New Roman"/>
          <w:b/>
          <w:sz w:val="28"/>
          <w:szCs w:val="28"/>
        </w:rPr>
      </w:pPr>
      <w:r w:rsidRPr="00FD4D31">
        <w:rPr>
          <w:rFonts w:ascii="Times New Roman" w:hAnsi="Times New Roman" w:cs="Times New Roman"/>
          <w:i/>
          <w:sz w:val="28"/>
          <w:szCs w:val="28"/>
        </w:rPr>
        <w:t>(Đã được công bố tại Quyết định 2361/QĐ-UBND ngày 14/11/2020 của Chủ tịch UBND tỉnh Lạng Sơn của Chủ tịch UBND tỉnh Lạng Sơn</w:t>
      </w:r>
      <w:r w:rsidRPr="00FD4D31">
        <w:rPr>
          <w:rFonts w:ascii="Times New Roman" w:hAnsi="Times New Roman" w:cs="Times New Roman"/>
          <w:b/>
          <w:sz w:val="28"/>
          <w:szCs w:val="28"/>
        </w:rPr>
        <w:t>)</w:t>
      </w:r>
    </w:p>
    <w:p w14:paraId="4DC891C8" w14:textId="77777777" w:rsidR="006403AB" w:rsidRPr="00F526EE" w:rsidRDefault="006403AB" w:rsidP="006403AB">
      <w:pPr>
        <w:spacing w:before="120" w:after="120"/>
        <w:jc w:val="both"/>
        <w:rPr>
          <w:rFonts w:ascii="Times New Roman" w:hAnsi="Times New Roman" w:cs="Times New Roman"/>
          <w:b/>
          <w:color w:val="000000" w:themeColor="text1"/>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3"/>
        <w:gridCol w:w="7230"/>
        <w:gridCol w:w="1129"/>
      </w:tblGrid>
      <w:tr w:rsidR="006403AB" w:rsidRPr="00F526EE" w14:paraId="0D888FE8" w14:textId="77777777" w:rsidTr="00DE03E5">
        <w:tc>
          <w:tcPr>
            <w:tcW w:w="388" w:type="pct"/>
            <w:shd w:val="clear" w:color="auto" w:fill="FFFFFF"/>
            <w:vAlign w:val="center"/>
          </w:tcPr>
          <w:p w14:paraId="228D8AE3" w14:textId="77777777" w:rsidR="006403AB" w:rsidRPr="00F526EE" w:rsidRDefault="006403AB" w:rsidP="006403AB">
            <w:pPr>
              <w:spacing w:before="120" w:after="120"/>
              <w:jc w:val="center"/>
              <w:rPr>
                <w:rFonts w:ascii="Times New Roman" w:hAnsi="Times New Roman" w:cs="Times New Roman"/>
                <w:b/>
                <w:color w:val="000000" w:themeColor="text1"/>
                <w:sz w:val="28"/>
                <w:szCs w:val="28"/>
              </w:rPr>
            </w:pPr>
            <w:r w:rsidRPr="00F526EE">
              <w:rPr>
                <w:rFonts w:ascii="Times New Roman" w:hAnsi="Times New Roman" w:cs="Times New Roman"/>
                <w:b/>
                <w:color w:val="000000" w:themeColor="text1"/>
                <w:sz w:val="28"/>
                <w:szCs w:val="28"/>
              </w:rPr>
              <w:t>STT</w:t>
            </w:r>
          </w:p>
        </w:tc>
        <w:tc>
          <w:tcPr>
            <w:tcW w:w="3989" w:type="pct"/>
            <w:shd w:val="clear" w:color="auto" w:fill="FFFFFF"/>
            <w:vAlign w:val="center"/>
          </w:tcPr>
          <w:p w14:paraId="2B15E927" w14:textId="77777777" w:rsidR="006403AB" w:rsidRPr="00F526EE" w:rsidRDefault="006403AB" w:rsidP="006403AB">
            <w:pPr>
              <w:spacing w:before="120" w:after="120"/>
              <w:jc w:val="center"/>
              <w:rPr>
                <w:rFonts w:ascii="Times New Roman" w:hAnsi="Times New Roman" w:cs="Times New Roman"/>
                <w:b/>
                <w:color w:val="000000" w:themeColor="text1"/>
                <w:sz w:val="28"/>
                <w:szCs w:val="28"/>
                <w:lang w:val="en-US"/>
              </w:rPr>
            </w:pPr>
            <w:r w:rsidRPr="00F526EE">
              <w:rPr>
                <w:rFonts w:ascii="Times New Roman" w:hAnsi="Times New Roman" w:cs="Times New Roman"/>
                <w:b/>
                <w:color w:val="000000" w:themeColor="text1"/>
                <w:sz w:val="28"/>
                <w:szCs w:val="28"/>
              </w:rPr>
              <w:t>TÊN THỦ TỤC HÀNH CHÍNH</w:t>
            </w:r>
          </w:p>
        </w:tc>
        <w:tc>
          <w:tcPr>
            <w:tcW w:w="623" w:type="pct"/>
            <w:shd w:val="clear" w:color="auto" w:fill="FFFFFF"/>
            <w:vAlign w:val="center"/>
          </w:tcPr>
          <w:p w14:paraId="029E49F9" w14:textId="77777777" w:rsidR="006403AB" w:rsidRPr="00F526EE" w:rsidRDefault="006403AB" w:rsidP="006403AB">
            <w:pPr>
              <w:spacing w:before="120" w:after="120"/>
              <w:jc w:val="center"/>
              <w:rPr>
                <w:rFonts w:ascii="Times New Roman" w:hAnsi="Times New Roman" w:cs="Times New Roman"/>
                <w:b/>
                <w:color w:val="000000" w:themeColor="text1"/>
                <w:sz w:val="28"/>
                <w:szCs w:val="28"/>
              </w:rPr>
            </w:pPr>
            <w:r w:rsidRPr="00F526EE">
              <w:rPr>
                <w:rFonts w:ascii="Times New Roman" w:hAnsi="Times New Roman" w:cs="Times New Roman"/>
                <w:b/>
                <w:color w:val="000000" w:themeColor="text1"/>
                <w:sz w:val="28"/>
                <w:szCs w:val="28"/>
              </w:rPr>
              <w:t>TRANG</w:t>
            </w:r>
          </w:p>
        </w:tc>
      </w:tr>
      <w:tr w:rsidR="006403AB" w:rsidRPr="00F526EE" w14:paraId="40237C92" w14:textId="77777777" w:rsidTr="00DE03E5">
        <w:tc>
          <w:tcPr>
            <w:tcW w:w="388" w:type="pct"/>
            <w:shd w:val="clear" w:color="auto" w:fill="FFFFFF"/>
            <w:vAlign w:val="center"/>
          </w:tcPr>
          <w:p w14:paraId="4B055E79" w14:textId="77777777" w:rsidR="006403AB" w:rsidRPr="00F526EE" w:rsidRDefault="006403AB" w:rsidP="001150E6">
            <w:pPr>
              <w:spacing w:before="120" w:after="120"/>
              <w:jc w:val="center"/>
              <w:rPr>
                <w:rFonts w:ascii="Times New Roman" w:hAnsi="Times New Roman" w:cs="Times New Roman"/>
                <w:b/>
                <w:bCs/>
                <w:color w:val="000000" w:themeColor="text1"/>
                <w:sz w:val="28"/>
                <w:szCs w:val="28"/>
              </w:rPr>
            </w:pPr>
            <w:r w:rsidRPr="00F526EE">
              <w:rPr>
                <w:rFonts w:ascii="Times New Roman" w:hAnsi="Times New Roman" w:cs="Times New Roman"/>
                <w:b/>
                <w:bCs/>
                <w:color w:val="000000" w:themeColor="text1"/>
                <w:sz w:val="28"/>
                <w:szCs w:val="28"/>
              </w:rPr>
              <w:t>01</w:t>
            </w:r>
          </w:p>
        </w:tc>
        <w:tc>
          <w:tcPr>
            <w:tcW w:w="3989" w:type="pct"/>
            <w:shd w:val="clear" w:color="auto" w:fill="FFFFFF"/>
            <w:vAlign w:val="center"/>
          </w:tcPr>
          <w:p w14:paraId="2806125D" w14:textId="35434B3A" w:rsidR="006403AB" w:rsidRPr="00F526EE" w:rsidRDefault="00165A5C" w:rsidP="00DE03E5">
            <w:pPr>
              <w:pStyle w:val="NormalWeb"/>
              <w:shd w:val="clear" w:color="auto" w:fill="FFFFFF"/>
              <w:spacing w:before="120" w:beforeAutospacing="0" w:after="120" w:afterAutospacing="0"/>
              <w:ind w:right="102"/>
              <w:jc w:val="both"/>
              <w:textAlignment w:val="baseline"/>
              <w:rPr>
                <w:b/>
                <w:bCs/>
                <w:color w:val="000000" w:themeColor="text1"/>
                <w:sz w:val="28"/>
                <w:szCs w:val="28"/>
              </w:rPr>
            </w:pPr>
            <w:r w:rsidRPr="00F526EE">
              <w:rPr>
                <w:b/>
                <w:bCs/>
                <w:color w:val="000000" w:themeColor="text1"/>
                <w:sz w:val="28"/>
                <w:szCs w:val="28"/>
              </w:rPr>
              <w:t xml:space="preserve">Thẩm định, phê duyệt phương án ứng phó thiên tai cho công trình vùng hạ du đập thủy điện thuộc thẩm quyền phê duyệt của Ủy ban nhân dân cấp </w:t>
            </w:r>
            <w:r w:rsidR="00A50320" w:rsidRPr="00F526EE">
              <w:rPr>
                <w:b/>
                <w:bCs/>
                <w:color w:val="000000" w:themeColor="text1"/>
                <w:sz w:val="28"/>
                <w:szCs w:val="28"/>
              </w:rPr>
              <w:t>xã</w:t>
            </w:r>
          </w:p>
        </w:tc>
        <w:tc>
          <w:tcPr>
            <w:tcW w:w="623" w:type="pct"/>
            <w:shd w:val="clear" w:color="auto" w:fill="FFFFFF"/>
            <w:vAlign w:val="center"/>
          </w:tcPr>
          <w:p w14:paraId="0BFB3B6D" w14:textId="77777777" w:rsidR="006403AB" w:rsidRPr="00F526EE" w:rsidRDefault="006403AB" w:rsidP="00DE03E5">
            <w:pPr>
              <w:spacing w:before="120" w:after="120"/>
              <w:ind w:right="130"/>
              <w:jc w:val="center"/>
              <w:rPr>
                <w:rFonts w:ascii="Times New Roman" w:hAnsi="Times New Roman" w:cs="Times New Roman"/>
                <w:b/>
                <w:bCs/>
                <w:color w:val="000000" w:themeColor="text1"/>
                <w:sz w:val="28"/>
                <w:szCs w:val="28"/>
                <w:lang w:val="en-US"/>
              </w:rPr>
            </w:pPr>
            <w:r w:rsidRPr="00F526EE">
              <w:rPr>
                <w:rFonts w:ascii="Times New Roman" w:hAnsi="Times New Roman" w:cs="Times New Roman"/>
                <w:b/>
                <w:bCs/>
                <w:color w:val="000000" w:themeColor="text1"/>
                <w:sz w:val="28"/>
                <w:szCs w:val="28"/>
                <w:lang w:val="en-US"/>
              </w:rPr>
              <w:t>2</w:t>
            </w:r>
          </w:p>
        </w:tc>
      </w:tr>
      <w:tr w:rsidR="00165A5C" w:rsidRPr="00F526EE" w14:paraId="149B184E" w14:textId="77777777" w:rsidTr="00DE03E5">
        <w:tc>
          <w:tcPr>
            <w:tcW w:w="388" w:type="pct"/>
            <w:shd w:val="clear" w:color="auto" w:fill="FFFFFF"/>
            <w:vAlign w:val="center"/>
          </w:tcPr>
          <w:p w14:paraId="3ABB5325" w14:textId="29ECB894" w:rsidR="00165A5C" w:rsidRPr="00F526EE" w:rsidRDefault="00165A5C" w:rsidP="001150E6">
            <w:pPr>
              <w:spacing w:before="120" w:after="120"/>
              <w:jc w:val="center"/>
              <w:rPr>
                <w:rFonts w:ascii="Times New Roman" w:hAnsi="Times New Roman" w:cs="Times New Roman"/>
                <w:b/>
                <w:bCs/>
                <w:color w:val="000000" w:themeColor="text1"/>
                <w:sz w:val="28"/>
                <w:szCs w:val="28"/>
                <w:lang w:val="en-US"/>
              </w:rPr>
            </w:pPr>
            <w:r w:rsidRPr="00F526EE">
              <w:rPr>
                <w:rFonts w:ascii="Times New Roman" w:hAnsi="Times New Roman" w:cs="Times New Roman"/>
                <w:b/>
                <w:bCs/>
                <w:color w:val="000000" w:themeColor="text1"/>
                <w:sz w:val="28"/>
                <w:szCs w:val="28"/>
                <w:lang w:val="en-US"/>
              </w:rPr>
              <w:t>02</w:t>
            </w:r>
          </w:p>
        </w:tc>
        <w:tc>
          <w:tcPr>
            <w:tcW w:w="3989" w:type="pct"/>
            <w:shd w:val="clear" w:color="auto" w:fill="FFFFFF"/>
            <w:vAlign w:val="center"/>
          </w:tcPr>
          <w:p w14:paraId="3F7179D9" w14:textId="14069B25" w:rsidR="00165A5C" w:rsidRPr="00F526EE" w:rsidRDefault="00165A5C" w:rsidP="00DE03E5">
            <w:pPr>
              <w:pStyle w:val="NormalWeb"/>
              <w:shd w:val="clear" w:color="auto" w:fill="FFFFFF"/>
              <w:spacing w:before="120" w:beforeAutospacing="0" w:after="120" w:afterAutospacing="0"/>
              <w:ind w:right="102"/>
              <w:jc w:val="both"/>
              <w:textAlignment w:val="baseline"/>
              <w:rPr>
                <w:b/>
                <w:bCs/>
                <w:color w:val="000000" w:themeColor="text1"/>
                <w:sz w:val="28"/>
                <w:szCs w:val="28"/>
              </w:rPr>
            </w:pPr>
            <w:r w:rsidRPr="00F526EE">
              <w:rPr>
                <w:b/>
                <w:bCs/>
                <w:color w:val="000000" w:themeColor="text1"/>
                <w:sz w:val="28"/>
                <w:szCs w:val="28"/>
              </w:rPr>
              <w:t xml:space="preserve">Thẩm định, phê duyệt phương án ứng phó với tình huống khẩn cấp hồ chứa thủy điện thuộc thẩm quyền phê duyệt của Ủy ban nhân dân cấp </w:t>
            </w:r>
            <w:r w:rsidR="00A50320" w:rsidRPr="00F526EE">
              <w:rPr>
                <w:b/>
                <w:bCs/>
                <w:color w:val="000000" w:themeColor="text1"/>
                <w:sz w:val="28"/>
                <w:szCs w:val="28"/>
              </w:rPr>
              <w:t>xã</w:t>
            </w:r>
          </w:p>
        </w:tc>
        <w:tc>
          <w:tcPr>
            <w:tcW w:w="623" w:type="pct"/>
            <w:shd w:val="clear" w:color="auto" w:fill="FFFFFF"/>
            <w:vAlign w:val="center"/>
          </w:tcPr>
          <w:p w14:paraId="7F5C57A4" w14:textId="2A499064" w:rsidR="00165A5C" w:rsidRPr="00F526EE" w:rsidRDefault="00DE03E5" w:rsidP="001150E6">
            <w:pPr>
              <w:spacing w:before="120" w:after="120"/>
              <w:jc w:val="center"/>
              <w:rPr>
                <w:rFonts w:ascii="Times New Roman" w:hAnsi="Times New Roman" w:cs="Times New Roman"/>
                <w:b/>
                <w:bCs/>
                <w:color w:val="000000" w:themeColor="text1"/>
                <w:sz w:val="28"/>
                <w:szCs w:val="28"/>
                <w:lang w:val="en-US"/>
              </w:rPr>
            </w:pPr>
            <w:r w:rsidRPr="00F526EE">
              <w:rPr>
                <w:rFonts w:ascii="Times New Roman" w:hAnsi="Times New Roman" w:cs="Times New Roman"/>
                <w:b/>
                <w:bCs/>
                <w:color w:val="000000" w:themeColor="text1"/>
                <w:sz w:val="28"/>
                <w:szCs w:val="28"/>
                <w:lang w:val="en-US"/>
              </w:rPr>
              <w:t>4</w:t>
            </w:r>
          </w:p>
        </w:tc>
      </w:tr>
    </w:tbl>
    <w:p w14:paraId="2C6EBAD1" w14:textId="77777777" w:rsidR="006403AB" w:rsidRPr="00F526EE" w:rsidRDefault="006403AB" w:rsidP="006403AB">
      <w:pPr>
        <w:spacing w:before="120" w:after="120"/>
        <w:jc w:val="both"/>
        <w:rPr>
          <w:rFonts w:ascii="Times New Roman" w:hAnsi="Times New Roman" w:cs="Times New Roman"/>
          <w:color w:val="000000" w:themeColor="text1"/>
          <w:sz w:val="28"/>
          <w:szCs w:val="28"/>
        </w:rPr>
      </w:pPr>
    </w:p>
    <w:p w14:paraId="2F01AC3C" w14:textId="77777777" w:rsidR="006403AB" w:rsidRPr="00F526EE" w:rsidRDefault="006403AB" w:rsidP="006403AB">
      <w:pPr>
        <w:widowControl/>
        <w:spacing w:before="120" w:after="120"/>
        <w:jc w:val="both"/>
        <w:rPr>
          <w:rFonts w:ascii="Times New Roman" w:hAnsi="Times New Roman" w:cs="Times New Roman"/>
          <w:color w:val="000000" w:themeColor="text1"/>
          <w:sz w:val="28"/>
          <w:szCs w:val="28"/>
        </w:rPr>
      </w:pPr>
      <w:r w:rsidRPr="00F526EE">
        <w:rPr>
          <w:rFonts w:ascii="Times New Roman" w:hAnsi="Times New Roman" w:cs="Times New Roman"/>
          <w:color w:val="000000" w:themeColor="text1"/>
          <w:sz w:val="28"/>
          <w:szCs w:val="28"/>
        </w:rPr>
        <w:br w:type="page"/>
      </w:r>
    </w:p>
    <w:p w14:paraId="6E393822" w14:textId="77777777" w:rsidR="001150E6" w:rsidRPr="00F526EE" w:rsidRDefault="001150E6" w:rsidP="00DE03E5">
      <w:pPr>
        <w:spacing w:before="120" w:after="120"/>
        <w:jc w:val="center"/>
        <w:rPr>
          <w:rFonts w:ascii="Times New Roman" w:eastAsia="Times New Roman" w:hAnsi="Times New Roman" w:cs="Times New Roman"/>
          <w:b/>
          <w:color w:val="000000" w:themeColor="text1"/>
          <w:sz w:val="28"/>
          <w:szCs w:val="28"/>
        </w:rPr>
      </w:pPr>
      <w:r w:rsidRPr="00F526EE">
        <w:rPr>
          <w:rFonts w:ascii="Times New Roman" w:eastAsia="Times New Roman" w:hAnsi="Times New Roman" w:cs="Times New Roman"/>
          <w:b/>
          <w:color w:val="000000" w:themeColor="text1"/>
          <w:sz w:val="28"/>
          <w:szCs w:val="28"/>
        </w:rPr>
        <w:lastRenderedPageBreak/>
        <w:t xml:space="preserve">NỘI DUNG </w:t>
      </w:r>
      <w:r w:rsidRPr="00F526EE">
        <w:rPr>
          <w:rFonts w:ascii="Times New Roman" w:eastAsia="Times New Roman" w:hAnsi="Times New Roman" w:cs="Times New Roman"/>
          <w:b/>
          <w:color w:val="000000" w:themeColor="text1"/>
          <w:sz w:val="28"/>
          <w:szCs w:val="28"/>
          <w:lang w:val="en-US"/>
        </w:rPr>
        <w:t>T</w:t>
      </w:r>
      <w:r w:rsidRPr="00F526EE">
        <w:rPr>
          <w:rFonts w:ascii="Times New Roman" w:eastAsia="Times New Roman" w:hAnsi="Times New Roman" w:cs="Times New Roman"/>
          <w:b/>
          <w:color w:val="000000" w:themeColor="text1"/>
          <w:sz w:val="28"/>
          <w:szCs w:val="28"/>
        </w:rPr>
        <w:t>HỦ TỤC HÀNH CHÍNH ĐƯỢC NIÊM YẾT</w:t>
      </w:r>
    </w:p>
    <w:p w14:paraId="5BEDCC84" w14:textId="5034B5CC" w:rsidR="00165A5C" w:rsidRPr="00F526EE" w:rsidRDefault="006403AB" w:rsidP="00DE03E5">
      <w:pPr>
        <w:spacing w:before="120" w:after="120"/>
        <w:ind w:firstLine="720"/>
        <w:jc w:val="both"/>
        <w:rPr>
          <w:rFonts w:ascii="Times New Roman" w:hAnsi="Times New Roman" w:cs="Times New Roman"/>
          <w:b/>
          <w:bCs/>
          <w:color w:val="000000" w:themeColor="text1"/>
          <w:sz w:val="28"/>
          <w:szCs w:val="28"/>
          <w:lang w:val="en-US"/>
        </w:rPr>
      </w:pPr>
      <w:r w:rsidRPr="00F526EE">
        <w:rPr>
          <w:rFonts w:ascii="Times New Roman" w:hAnsi="Times New Roman" w:cs="Times New Roman"/>
          <w:b/>
          <w:color w:val="000000" w:themeColor="text1"/>
          <w:sz w:val="28"/>
          <w:szCs w:val="28"/>
          <w:lang w:val="en-US"/>
        </w:rPr>
        <w:t>I</w:t>
      </w:r>
      <w:r w:rsidRPr="00F526EE">
        <w:rPr>
          <w:rFonts w:ascii="Times New Roman" w:hAnsi="Times New Roman" w:cs="Times New Roman"/>
          <w:b/>
          <w:color w:val="000000" w:themeColor="text1"/>
          <w:sz w:val="28"/>
          <w:szCs w:val="28"/>
        </w:rPr>
        <w:t xml:space="preserve">. </w:t>
      </w:r>
      <w:r w:rsidR="00165A5C" w:rsidRPr="00F526EE">
        <w:rPr>
          <w:rFonts w:ascii="Times New Roman" w:eastAsia="Times New Roman" w:hAnsi="Times New Roman" w:cs="Times New Roman"/>
          <w:b/>
          <w:bCs/>
          <w:color w:val="000000" w:themeColor="text1"/>
          <w:sz w:val="28"/>
          <w:szCs w:val="28"/>
          <w:lang w:val="en-US" w:eastAsia="en-US"/>
        </w:rPr>
        <w:t xml:space="preserve">Thẩm định, phê duyệt phương án ứng phó thiên tai cho công trình vùng hạ du đập thủy điện thuộc thẩm quyền phê duyệt của Ủy ban nhân dân cấp </w:t>
      </w:r>
      <w:r w:rsidR="00A50320" w:rsidRPr="00F526EE">
        <w:rPr>
          <w:rFonts w:ascii="Times New Roman" w:eastAsia="Times New Roman" w:hAnsi="Times New Roman" w:cs="Times New Roman"/>
          <w:b/>
          <w:bCs/>
          <w:color w:val="000000" w:themeColor="text1"/>
          <w:sz w:val="28"/>
          <w:szCs w:val="28"/>
          <w:lang w:val="en-US" w:eastAsia="en-US"/>
        </w:rPr>
        <w:t>xã</w:t>
      </w:r>
    </w:p>
    <w:p w14:paraId="3241C10F" w14:textId="4861685E" w:rsidR="006403AB" w:rsidRPr="00F526EE" w:rsidRDefault="006403AB" w:rsidP="00DE03E5">
      <w:pPr>
        <w:spacing w:before="120" w:after="120"/>
        <w:ind w:firstLine="720"/>
        <w:jc w:val="both"/>
        <w:rPr>
          <w:rFonts w:ascii="Times New Roman" w:hAnsi="Times New Roman" w:cs="Times New Roman"/>
          <w:b/>
          <w:bCs/>
          <w:color w:val="000000" w:themeColor="text1"/>
          <w:sz w:val="28"/>
          <w:szCs w:val="28"/>
        </w:rPr>
      </w:pPr>
      <w:r w:rsidRPr="00F526EE">
        <w:rPr>
          <w:rFonts w:ascii="Times New Roman" w:hAnsi="Times New Roman" w:cs="Times New Roman"/>
          <w:b/>
          <w:bCs/>
          <w:color w:val="000000" w:themeColor="text1"/>
          <w:sz w:val="28"/>
          <w:szCs w:val="28"/>
          <w:lang w:val="en-US"/>
        </w:rPr>
        <w:t>1.</w:t>
      </w:r>
      <w:r w:rsidRPr="00F526EE">
        <w:rPr>
          <w:rFonts w:ascii="Times New Roman" w:hAnsi="Times New Roman" w:cs="Times New Roman"/>
          <w:b/>
          <w:bCs/>
          <w:color w:val="000000" w:themeColor="text1"/>
          <w:sz w:val="28"/>
          <w:szCs w:val="28"/>
        </w:rPr>
        <w:t xml:space="preserve"> Trình tự thực hiện:</w:t>
      </w:r>
    </w:p>
    <w:p w14:paraId="47B4CB46" w14:textId="73FC0000" w:rsidR="00165A5C" w:rsidRPr="00F526EE" w:rsidRDefault="00165A5C" w:rsidP="00DE03E5">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 xml:space="preserve">Bước 1: Tổ chức, cá nhân gửi hồ sơ đến cơ quan chuyên môn quản lý nhà nước về thủy điện thuộc UBND cấp </w:t>
      </w:r>
      <w:r w:rsidR="00A50320" w:rsidRPr="00F526EE">
        <w:rPr>
          <w:rFonts w:ascii="Times New Roman" w:eastAsia="Times New Roman" w:hAnsi="Times New Roman" w:cs="Times New Roman"/>
          <w:color w:val="000000" w:themeColor="text1"/>
          <w:sz w:val="28"/>
          <w:szCs w:val="28"/>
          <w:shd w:val="clear" w:color="auto" w:fill="FFFFFF"/>
          <w:lang w:val="en-US" w:eastAsia="en-US"/>
        </w:rPr>
        <w:t>xã.</w:t>
      </w:r>
    </w:p>
    <w:p w14:paraId="3552C7DA" w14:textId="77777777" w:rsidR="00165A5C" w:rsidRPr="00F526EE" w:rsidRDefault="00165A5C" w:rsidP="00DE03E5">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Bước 2: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p>
    <w:p w14:paraId="29AEA7DD" w14:textId="6665A36A" w:rsidR="00165A5C" w:rsidRPr="00F526EE" w:rsidRDefault="00165A5C" w:rsidP="00DE03E5">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 xml:space="preserve">Bước 3: Trong thời hạn </w:t>
      </w:r>
      <w:r w:rsidR="001C4D08" w:rsidRPr="00F526EE">
        <w:rPr>
          <w:rFonts w:ascii="Times New Roman" w:eastAsia="Times New Roman" w:hAnsi="Times New Roman" w:cs="Times New Roman"/>
          <w:color w:val="000000" w:themeColor="text1"/>
          <w:sz w:val="28"/>
          <w:szCs w:val="28"/>
          <w:shd w:val="clear" w:color="auto" w:fill="FFFFFF"/>
          <w:lang w:val="en-US" w:eastAsia="en-US"/>
        </w:rPr>
        <w:t>14</w:t>
      </w:r>
      <w:r w:rsidRPr="00F526EE">
        <w:rPr>
          <w:rFonts w:ascii="Times New Roman" w:eastAsia="Times New Roman" w:hAnsi="Times New Roman" w:cs="Times New Roman"/>
          <w:color w:val="000000" w:themeColor="text1"/>
          <w:sz w:val="28"/>
          <w:szCs w:val="28"/>
          <w:shd w:val="clear" w:color="auto" w:fill="FFFFFF"/>
          <w:lang w:val="en-US" w:eastAsia="en-US"/>
        </w:rPr>
        <w:t xml:space="preserve"> ngày làm việc, kể từ ngày nhận đầy đủ hồ sơ hợp lệ, cơ quan tiếp nhận hồ sơ có trách nhiệm thẩm định hồ sơ, kiểm tra thực tế hiện trường khi cần thiết, trình cấp có thẩm quyền xem xét phê duyệt; trường hợp không đủ điều kiện phê duyệt, cơ quan tiếp nhận trả lại hồ sơ cho tổ chức, cá nhân đề nghị phê duyệt và thông báo lý do bằng văn bản.</w:t>
      </w:r>
    </w:p>
    <w:p w14:paraId="2EE0B2FB" w14:textId="2C6A8E25" w:rsidR="006403AB" w:rsidRPr="00F526EE" w:rsidRDefault="006403AB" w:rsidP="00DE03E5">
      <w:pPr>
        <w:pStyle w:val="NormalWeb"/>
        <w:shd w:val="clear" w:color="auto" w:fill="FFFFFF"/>
        <w:spacing w:before="120" w:beforeAutospacing="0" w:after="120" w:afterAutospacing="0"/>
        <w:ind w:firstLine="720"/>
        <w:jc w:val="both"/>
        <w:textAlignment w:val="baseline"/>
        <w:rPr>
          <w:rStyle w:val="Strong"/>
          <w:color w:val="000000" w:themeColor="text1"/>
          <w:sz w:val="28"/>
          <w:szCs w:val="28"/>
          <w:bdr w:val="none" w:sz="0" w:space="0" w:color="auto" w:frame="1"/>
        </w:rPr>
      </w:pPr>
      <w:r w:rsidRPr="00F526EE">
        <w:rPr>
          <w:b/>
          <w:bCs/>
          <w:color w:val="000000" w:themeColor="text1"/>
          <w:sz w:val="28"/>
          <w:szCs w:val="28"/>
        </w:rPr>
        <w:t>2. Cách thức thực hiện:</w:t>
      </w:r>
    </w:p>
    <w:p w14:paraId="7D3F163B" w14:textId="011D567A" w:rsidR="006403AB" w:rsidRPr="00F526EE" w:rsidRDefault="006403AB" w:rsidP="00DE03E5">
      <w:pPr>
        <w:pStyle w:val="NormalWeb"/>
        <w:shd w:val="clear" w:color="auto" w:fill="FFFFFF"/>
        <w:spacing w:before="120" w:beforeAutospacing="0" w:after="120" w:afterAutospacing="0"/>
        <w:ind w:firstLine="720"/>
        <w:jc w:val="both"/>
        <w:textAlignment w:val="baseline"/>
        <w:rPr>
          <w:color w:val="000000" w:themeColor="text1"/>
          <w:sz w:val="28"/>
          <w:szCs w:val="28"/>
        </w:rPr>
      </w:pPr>
      <w:r w:rsidRPr="00F526EE">
        <w:rPr>
          <w:b/>
          <w:bCs/>
          <w:color w:val="000000" w:themeColor="text1"/>
          <w:sz w:val="28"/>
          <w:szCs w:val="28"/>
          <w:bdr w:val="none" w:sz="0" w:space="0" w:color="auto" w:frame="1"/>
        </w:rPr>
        <w:t>- </w:t>
      </w:r>
      <w:r w:rsidRPr="00F526EE">
        <w:rPr>
          <w:color w:val="000000" w:themeColor="text1"/>
          <w:sz w:val="28"/>
          <w:szCs w:val="28"/>
        </w:rPr>
        <w:t xml:space="preserve">Nộp trực tiếp hoặc gửi qua đường bưu điện về Bộ phận </w:t>
      </w:r>
      <w:r w:rsidR="008674DC" w:rsidRPr="00F526EE">
        <w:rPr>
          <w:color w:val="000000" w:themeColor="text1"/>
          <w:sz w:val="28"/>
          <w:szCs w:val="28"/>
        </w:rPr>
        <w:t>Một cửa</w:t>
      </w:r>
      <w:r w:rsidRPr="00F526EE">
        <w:rPr>
          <w:color w:val="000000" w:themeColor="text1"/>
          <w:sz w:val="28"/>
          <w:szCs w:val="28"/>
        </w:rPr>
        <w:t xml:space="preserve"> UBND cấp </w:t>
      </w:r>
      <w:r w:rsidR="00A50320" w:rsidRPr="00F526EE">
        <w:rPr>
          <w:color w:val="000000" w:themeColor="text1"/>
          <w:sz w:val="28"/>
          <w:szCs w:val="28"/>
        </w:rPr>
        <w:t>xã</w:t>
      </w:r>
      <w:r w:rsidRPr="00F526EE">
        <w:rPr>
          <w:color w:val="000000" w:themeColor="text1"/>
          <w:sz w:val="28"/>
          <w:szCs w:val="28"/>
        </w:rPr>
        <w:t>.</w:t>
      </w:r>
    </w:p>
    <w:p w14:paraId="7844C779" w14:textId="77777777" w:rsidR="006403AB" w:rsidRPr="00F526EE" w:rsidRDefault="006403AB" w:rsidP="00DE03E5">
      <w:pPr>
        <w:spacing w:before="120" w:after="120"/>
        <w:ind w:firstLine="720"/>
        <w:jc w:val="both"/>
        <w:rPr>
          <w:rFonts w:ascii="Times New Roman" w:hAnsi="Times New Roman" w:cs="Times New Roman"/>
          <w:color w:val="000000" w:themeColor="text1"/>
          <w:sz w:val="28"/>
          <w:szCs w:val="28"/>
        </w:rPr>
      </w:pPr>
      <w:r w:rsidRPr="00F526EE">
        <w:rPr>
          <w:rFonts w:ascii="Times New Roman" w:eastAsia="Times New Roman" w:hAnsi="Times New Roman" w:cs="Times New Roman"/>
          <w:color w:val="000000" w:themeColor="text1"/>
          <w:sz w:val="28"/>
          <w:szCs w:val="28"/>
          <w:shd w:val="clear" w:color="auto" w:fill="FFFFFF"/>
          <w:lang w:val="en-US" w:eastAsia="en-US"/>
        </w:rPr>
        <w:t xml:space="preserve">- Thời gian nhận hồ sơ và trả kết quả: Vào giờ hành chính của các ngày làm việc trong tuần (trừ các ngày </w:t>
      </w:r>
      <w:r w:rsidR="00AB7F3C" w:rsidRPr="00F526EE">
        <w:rPr>
          <w:rFonts w:ascii="Times New Roman" w:eastAsia="Times New Roman" w:hAnsi="Times New Roman" w:cs="Times New Roman"/>
          <w:color w:val="000000" w:themeColor="text1"/>
          <w:sz w:val="28"/>
          <w:szCs w:val="28"/>
          <w:shd w:val="clear" w:color="auto" w:fill="FFFFFF"/>
          <w:lang w:val="en-US" w:eastAsia="en-US"/>
        </w:rPr>
        <w:t>L</w:t>
      </w:r>
      <w:r w:rsidRPr="00F526EE">
        <w:rPr>
          <w:rFonts w:ascii="Times New Roman" w:eastAsia="Times New Roman" w:hAnsi="Times New Roman" w:cs="Times New Roman"/>
          <w:color w:val="000000" w:themeColor="text1"/>
          <w:sz w:val="28"/>
          <w:szCs w:val="28"/>
          <w:shd w:val="clear" w:color="auto" w:fill="FFFFFF"/>
          <w:lang w:val="en-US" w:eastAsia="en-US"/>
        </w:rPr>
        <w:t xml:space="preserve">ễ, </w:t>
      </w:r>
      <w:r w:rsidR="00AB7F3C" w:rsidRPr="00F526EE">
        <w:rPr>
          <w:rFonts w:ascii="Times New Roman" w:eastAsia="Times New Roman" w:hAnsi="Times New Roman" w:cs="Times New Roman"/>
          <w:color w:val="000000" w:themeColor="text1"/>
          <w:sz w:val="28"/>
          <w:szCs w:val="28"/>
          <w:shd w:val="clear" w:color="auto" w:fill="FFFFFF"/>
          <w:lang w:val="en-US" w:eastAsia="en-US"/>
        </w:rPr>
        <w:t>T</w:t>
      </w:r>
      <w:r w:rsidRPr="00F526EE">
        <w:rPr>
          <w:rFonts w:ascii="Times New Roman" w:eastAsia="Times New Roman" w:hAnsi="Times New Roman" w:cs="Times New Roman"/>
          <w:color w:val="000000" w:themeColor="text1"/>
          <w:sz w:val="28"/>
          <w:szCs w:val="28"/>
          <w:shd w:val="clear" w:color="auto" w:fill="FFFFFF"/>
          <w:lang w:val="en-US" w:eastAsia="en-US"/>
        </w:rPr>
        <w:t>ết).</w:t>
      </w:r>
    </w:p>
    <w:p w14:paraId="01A5587C" w14:textId="77777777" w:rsidR="006403AB" w:rsidRPr="00F526EE" w:rsidRDefault="006403AB" w:rsidP="00DE03E5">
      <w:pPr>
        <w:pStyle w:val="NormalWeb"/>
        <w:shd w:val="clear" w:color="auto" w:fill="FFFFFF"/>
        <w:spacing w:before="120" w:beforeAutospacing="0" w:after="120" w:afterAutospacing="0"/>
        <w:ind w:firstLine="720"/>
        <w:jc w:val="both"/>
        <w:textAlignment w:val="baseline"/>
        <w:rPr>
          <w:b/>
          <w:bCs/>
          <w:color w:val="000000" w:themeColor="text1"/>
          <w:sz w:val="28"/>
          <w:szCs w:val="28"/>
        </w:rPr>
      </w:pPr>
      <w:r w:rsidRPr="00F526EE">
        <w:rPr>
          <w:b/>
          <w:bCs/>
          <w:color w:val="000000" w:themeColor="text1"/>
          <w:sz w:val="28"/>
          <w:szCs w:val="28"/>
        </w:rPr>
        <w:t>3. Thành phần, số lượng hồ sơ:</w:t>
      </w:r>
    </w:p>
    <w:p w14:paraId="3F403356" w14:textId="77777777" w:rsidR="006403AB" w:rsidRPr="00F526EE" w:rsidRDefault="006403AB" w:rsidP="00DE03E5">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Tổ chức, cá nhân nộp 01 bộ</w:t>
      </w:r>
      <w:r w:rsidR="001150E6" w:rsidRPr="00F526EE">
        <w:rPr>
          <w:rFonts w:ascii="Times New Roman" w:eastAsia="Times New Roman" w:hAnsi="Times New Roman" w:cs="Times New Roman"/>
          <w:color w:val="000000" w:themeColor="text1"/>
          <w:sz w:val="28"/>
          <w:szCs w:val="28"/>
          <w:shd w:val="clear" w:color="auto" w:fill="FFFFFF"/>
          <w:lang w:val="en-US" w:eastAsia="en-US"/>
        </w:rPr>
        <w:t xml:space="preserve"> </w:t>
      </w:r>
      <w:r w:rsidRPr="00F526EE">
        <w:rPr>
          <w:rFonts w:ascii="Times New Roman" w:eastAsia="Times New Roman" w:hAnsi="Times New Roman" w:cs="Times New Roman"/>
          <w:color w:val="000000" w:themeColor="text1"/>
          <w:sz w:val="28"/>
          <w:szCs w:val="28"/>
          <w:shd w:val="clear" w:color="auto" w:fill="FFFFFF"/>
          <w:lang w:val="en-US" w:eastAsia="en-US"/>
        </w:rPr>
        <w:t>hồ sơ, gồm:</w:t>
      </w:r>
    </w:p>
    <w:p w14:paraId="22EBBD54" w14:textId="065A9F34" w:rsidR="000C522B" w:rsidRPr="00F526EE" w:rsidRDefault="000C522B" w:rsidP="00DE03E5">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1) Tờ trình đề nghị phê duyệt phương án;</w:t>
      </w:r>
    </w:p>
    <w:p w14:paraId="4F1C30C9" w14:textId="34C8F5A2" w:rsidR="000C522B" w:rsidRPr="00F526EE" w:rsidRDefault="000C522B" w:rsidP="00DE03E5">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2) Dự thảo phương án;</w:t>
      </w:r>
    </w:p>
    <w:p w14:paraId="5BF2C61E" w14:textId="3965D7C7" w:rsidR="000C522B" w:rsidRPr="00F526EE" w:rsidRDefault="000C522B" w:rsidP="00DE03E5">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3) Báo cáo kết quả tính toán kỹ thuật;</w:t>
      </w:r>
    </w:p>
    <w:p w14:paraId="5EF3DB0B" w14:textId="42384536" w:rsidR="000C522B" w:rsidRPr="00F526EE" w:rsidRDefault="000C522B" w:rsidP="00DE03E5">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4) Văn bản góp ý kiến của các cơ quan, đơn vị liên quan;</w:t>
      </w:r>
    </w:p>
    <w:p w14:paraId="7795CF5F" w14:textId="3CC8828A" w:rsidR="000C522B" w:rsidRPr="00F526EE" w:rsidRDefault="000C522B" w:rsidP="00DE03E5">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5) Các tài liệu khác liên quan kèm theo (nếu có).</w:t>
      </w:r>
    </w:p>
    <w:p w14:paraId="4EB958B7" w14:textId="1EB86447" w:rsidR="008674DC" w:rsidRPr="00F526EE" w:rsidRDefault="006403AB" w:rsidP="00DE03E5">
      <w:pPr>
        <w:spacing w:before="120" w:after="120"/>
        <w:ind w:firstLine="720"/>
        <w:jc w:val="both"/>
        <w:textAlignment w:val="baseline"/>
        <w:rPr>
          <w:rFonts w:ascii="Times New Roman" w:hAnsi="Times New Roman" w:cs="Times New Roman"/>
          <w:color w:val="000000" w:themeColor="text1"/>
          <w:sz w:val="28"/>
          <w:szCs w:val="28"/>
          <w:shd w:val="clear" w:color="auto" w:fill="FFFFFF"/>
        </w:rPr>
      </w:pPr>
      <w:r w:rsidRPr="00F526EE">
        <w:rPr>
          <w:rFonts w:ascii="Times New Roman" w:hAnsi="Times New Roman" w:cs="Times New Roman"/>
          <w:b/>
          <w:bCs/>
          <w:color w:val="000000" w:themeColor="text1"/>
          <w:sz w:val="28"/>
          <w:szCs w:val="28"/>
          <w:lang w:val="en-US"/>
        </w:rPr>
        <w:t>4.</w:t>
      </w:r>
      <w:r w:rsidRPr="00F526EE">
        <w:rPr>
          <w:rFonts w:ascii="Times New Roman" w:hAnsi="Times New Roman" w:cs="Times New Roman"/>
          <w:b/>
          <w:bCs/>
          <w:color w:val="000000" w:themeColor="text1"/>
          <w:sz w:val="28"/>
          <w:szCs w:val="28"/>
        </w:rPr>
        <w:t xml:space="preserve"> Thời hạn giải quyết:</w:t>
      </w:r>
    </w:p>
    <w:p w14:paraId="4175EC9E" w14:textId="7B28DEEA" w:rsidR="006403AB" w:rsidRPr="00F526EE" w:rsidRDefault="00436931" w:rsidP="00DE03E5">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 xml:space="preserve">- Theo quy định: </w:t>
      </w:r>
      <w:r w:rsidR="000C522B" w:rsidRPr="00F526EE">
        <w:rPr>
          <w:rFonts w:ascii="Times New Roman" w:eastAsia="Times New Roman" w:hAnsi="Times New Roman" w:cs="Times New Roman"/>
          <w:color w:val="000000" w:themeColor="text1"/>
          <w:sz w:val="28"/>
          <w:szCs w:val="28"/>
          <w:shd w:val="clear" w:color="auto" w:fill="FFFFFF"/>
          <w:lang w:val="en-US" w:eastAsia="en-US"/>
        </w:rPr>
        <w:t>20 (hai mươi) ngày làm việc kể từ ngày nhận đầy đủ hồ sơ hợp lệ</w:t>
      </w:r>
      <w:r w:rsidRPr="00F526EE">
        <w:rPr>
          <w:rFonts w:ascii="Times New Roman" w:eastAsia="Times New Roman" w:hAnsi="Times New Roman" w:cs="Times New Roman"/>
          <w:color w:val="000000" w:themeColor="text1"/>
          <w:sz w:val="28"/>
          <w:szCs w:val="28"/>
          <w:shd w:val="clear" w:color="auto" w:fill="FFFFFF"/>
          <w:lang w:val="en-US" w:eastAsia="en-US"/>
        </w:rPr>
        <w:t>;</w:t>
      </w:r>
    </w:p>
    <w:p w14:paraId="69FCC046" w14:textId="7FEB510E" w:rsidR="00436931" w:rsidRPr="00F526EE" w:rsidRDefault="00436931" w:rsidP="00DE03E5">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 xml:space="preserve">- Thời hạn sau cắt giảm: 14 (mười bốn) ngày làm việc (theo Quyết định số 913/QĐ-UBND ngày </w:t>
      </w:r>
      <w:r w:rsidR="000F1D47" w:rsidRPr="00F526EE">
        <w:rPr>
          <w:rFonts w:ascii="Times New Roman" w:eastAsia="Times New Roman" w:hAnsi="Times New Roman" w:cs="Times New Roman"/>
          <w:color w:val="000000" w:themeColor="text1"/>
          <w:sz w:val="28"/>
          <w:szCs w:val="28"/>
          <w:shd w:val="clear" w:color="auto" w:fill="FFFFFF"/>
          <w:lang w:val="en-US" w:eastAsia="en-US"/>
        </w:rPr>
        <w:t>05/5/2021.</w:t>
      </w:r>
    </w:p>
    <w:p w14:paraId="640343E9" w14:textId="5638F0E7" w:rsidR="006403AB" w:rsidRPr="00F526EE" w:rsidRDefault="006403AB" w:rsidP="00DE03E5">
      <w:pPr>
        <w:spacing w:before="120" w:after="120"/>
        <w:ind w:firstLine="720"/>
        <w:jc w:val="both"/>
        <w:rPr>
          <w:rFonts w:ascii="Times New Roman" w:hAnsi="Times New Roman" w:cs="Times New Roman"/>
          <w:color w:val="000000" w:themeColor="text1"/>
          <w:sz w:val="28"/>
          <w:szCs w:val="28"/>
          <w:lang w:val="en-US"/>
        </w:rPr>
      </w:pPr>
      <w:r w:rsidRPr="00F526EE">
        <w:rPr>
          <w:rFonts w:ascii="Times New Roman" w:hAnsi="Times New Roman" w:cs="Times New Roman"/>
          <w:b/>
          <w:bCs/>
          <w:color w:val="000000" w:themeColor="text1"/>
          <w:sz w:val="28"/>
          <w:szCs w:val="28"/>
          <w:lang w:val="en-US"/>
        </w:rPr>
        <w:t>5.</w:t>
      </w:r>
      <w:r w:rsidRPr="00F526EE">
        <w:rPr>
          <w:rFonts w:ascii="Times New Roman" w:hAnsi="Times New Roman" w:cs="Times New Roman"/>
          <w:b/>
          <w:bCs/>
          <w:color w:val="000000" w:themeColor="text1"/>
          <w:sz w:val="28"/>
          <w:szCs w:val="28"/>
        </w:rPr>
        <w:t xml:space="preserve"> Đối tượng thực hiện thủ tục hành chính:</w:t>
      </w:r>
      <w:r w:rsidRPr="00F526EE">
        <w:rPr>
          <w:rFonts w:ascii="Times New Roman" w:hAnsi="Times New Roman" w:cs="Times New Roman"/>
          <w:color w:val="000000" w:themeColor="text1"/>
          <w:sz w:val="28"/>
          <w:szCs w:val="28"/>
          <w:shd w:val="clear" w:color="auto" w:fill="FFFFFF"/>
        </w:rPr>
        <w:t xml:space="preserve"> </w:t>
      </w:r>
      <w:r w:rsidR="000C522B" w:rsidRPr="00F526EE">
        <w:rPr>
          <w:rFonts w:ascii="Times New Roman" w:hAnsi="Times New Roman" w:cs="Times New Roman"/>
          <w:color w:val="000000" w:themeColor="text1"/>
          <w:sz w:val="28"/>
          <w:szCs w:val="28"/>
          <w:shd w:val="clear" w:color="auto" w:fill="FFFFFF"/>
          <w:lang w:val="en-US"/>
        </w:rPr>
        <w:t>Tổ chức, cá nhân</w:t>
      </w:r>
      <w:r w:rsidR="00396A05" w:rsidRPr="00F526EE">
        <w:rPr>
          <w:rFonts w:ascii="Times New Roman" w:hAnsi="Times New Roman" w:cs="Times New Roman"/>
          <w:color w:val="000000" w:themeColor="text1"/>
          <w:sz w:val="28"/>
          <w:szCs w:val="28"/>
          <w:shd w:val="clear" w:color="auto" w:fill="FFFFFF"/>
        </w:rPr>
        <w:t>.</w:t>
      </w:r>
    </w:p>
    <w:p w14:paraId="6C512BAA" w14:textId="77777777" w:rsidR="00396A05" w:rsidRPr="00F526EE" w:rsidRDefault="006403AB" w:rsidP="00DE03E5">
      <w:pPr>
        <w:spacing w:before="120" w:after="120"/>
        <w:ind w:firstLine="720"/>
        <w:jc w:val="both"/>
        <w:rPr>
          <w:rFonts w:ascii="Times New Roman" w:hAnsi="Times New Roman" w:cs="Times New Roman"/>
          <w:color w:val="000000" w:themeColor="text1"/>
          <w:sz w:val="28"/>
          <w:szCs w:val="28"/>
          <w:shd w:val="clear" w:color="auto" w:fill="FFFFFF"/>
          <w:lang w:val="en-US"/>
        </w:rPr>
      </w:pPr>
      <w:r w:rsidRPr="00F526EE">
        <w:rPr>
          <w:rFonts w:ascii="Times New Roman" w:hAnsi="Times New Roman" w:cs="Times New Roman"/>
          <w:b/>
          <w:bCs/>
          <w:color w:val="000000" w:themeColor="text1"/>
          <w:sz w:val="28"/>
          <w:szCs w:val="28"/>
          <w:lang w:val="en-US"/>
        </w:rPr>
        <w:t>6.</w:t>
      </w:r>
      <w:r w:rsidRPr="00F526EE">
        <w:rPr>
          <w:rFonts w:ascii="Times New Roman" w:hAnsi="Times New Roman" w:cs="Times New Roman"/>
          <w:b/>
          <w:bCs/>
          <w:color w:val="000000" w:themeColor="text1"/>
          <w:sz w:val="28"/>
          <w:szCs w:val="28"/>
        </w:rPr>
        <w:t xml:space="preserve"> Cơ quan thực hiện thủ tục hành chính:</w:t>
      </w:r>
      <w:r w:rsidRPr="00F526EE">
        <w:rPr>
          <w:rFonts w:ascii="Times New Roman" w:hAnsi="Times New Roman" w:cs="Times New Roman"/>
          <w:color w:val="000000" w:themeColor="text1"/>
          <w:sz w:val="28"/>
          <w:szCs w:val="28"/>
          <w:shd w:val="clear" w:color="auto" w:fill="FFFFFF"/>
          <w:lang w:val="en-US"/>
        </w:rPr>
        <w:t xml:space="preserve"> </w:t>
      </w:r>
    </w:p>
    <w:p w14:paraId="010519CA" w14:textId="1694D9E4" w:rsidR="00396A05" w:rsidRPr="00F526EE" w:rsidRDefault="00396A05" w:rsidP="00DE03E5">
      <w:pPr>
        <w:spacing w:before="120" w:after="120"/>
        <w:ind w:firstLine="720"/>
        <w:jc w:val="both"/>
        <w:rPr>
          <w:rFonts w:ascii="Times New Roman" w:hAnsi="Times New Roman" w:cs="Times New Roman"/>
          <w:color w:val="000000" w:themeColor="text1"/>
          <w:sz w:val="28"/>
          <w:szCs w:val="28"/>
          <w:shd w:val="clear" w:color="auto" w:fill="FFFFFF"/>
          <w:lang w:val="en-US"/>
        </w:rPr>
      </w:pPr>
      <w:r w:rsidRPr="00F526EE">
        <w:rPr>
          <w:rFonts w:ascii="Times New Roman" w:hAnsi="Times New Roman" w:cs="Times New Roman"/>
          <w:color w:val="000000" w:themeColor="text1"/>
          <w:sz w:val="28"/>
          <w:szCs w:val="28"/>
          <w:shd w:val="clear" w:color="auto" w:fill="FFFFFF"/>
          <w:lang w:val="en-US"/>
        </w:rPr>
        <w:t xml:space="preserve">- Cơ quan có thẩm quyền quyết định: </w:t>
      </w:r>
      <w:r w:rsidR="006403AB" w:rsidRPr="00F526EE">
        <w:rPr>
          <w:rFonts w:ascii="Times New Roman" w:hAnsi="Times New Roman" w:cs="Times New Roman"/>
          <w:color w:val="000000" w:themeColor="text1"/>
          <w:sz w:val="28"/>
          <w:szCs w:val="28"/>
          <w:shd w:val="clear" w:color="auto" w:fill="FFFFFF"/>
          <w:lang w:val="en-US"/>
        </w:rPr>
        <w:t xml:space="preserve">UBND </w:t>
      </w:r>
      <w:r w:rsidR="00A50320" w:rsidRPr="00F526EE">
        <w:rPr>
          <w:rFonts w:ascii="Times New Roman" w:hAnsi="Times New Roman" w:cs="Times New Roman"/>
          <w:color w:val="000000" w:themeColor="text1"/>
          <w:sz w:val="28"/>
          <w:szCs w:val="28"/>
          <w:shd w:val="clear" w:color="auto" w:fill="FFFFFF"/>
          <w:lang w:val="en-US"/>
        </w:rPr>
        <w:t>cấp xã</w:t>
      </w:r>
      <w:r w:rsidR="00D97A9D" w:rsidRPr="00F526EE">
        <w:rPr>
          <w:rFonts w:ascii="Times New Roman" w:hAnsi="Times New Roman" w:cs="Times New Roman"/>
          <w:color w:val="000000" w:themeColor="text1"/>
          <w:sz w:val="28"/>
          <w:szCs w:val="28"/>
          <w:shd w:val="clear" w:color="auto" w:fill="FFFFFF"/>
          <w:lang w:val="en-US"/>
        </w:rPr>
        <w:t>;</w:t>
      </w:r>
    </w:p>
    <w:p w14:paraId="3BBB05C4" w14:textId="155FAD13" w:rsidR="006403AB" w:rsidRPr="00F526EE" w:rsidRDefault="00396A05" w:rsidP="00DE03E5">
      <w:pPr>
        <w:spacing w:before="120" w:after="120"/>
        <w:ind w:firstLine="720"/>
        <w:jc w:val="both"/>
        <w:rPr>
          <w:rFonts w:ascii="Times New Roman" w:hAnsi="Times New Roman" w:cs="Times New Roman"/>
          <w:color w:val="000000" w:themeColor="text1"/>
          <w:sz w:val="28"/>
          <w:szCs w:val="28"/>
          <w:lang w:val="en-US"/>
        </w:rPr>
      </w:pPr>
      <w:r w:rsidRPr="00F526EE">
        <w:rPr>
          <w:rFonts w:ascii="Times New Roman" w:hAnsi="Times New Roman" w:cs="Times New Roman"/>
          <w:color w:val="000000" w:themeColor="text1"/>
          <w:sz w:val="28"/>
          <w:szCs w:val="28"/>
          <w:shd w:val="clear" w:color="auto" w:fill="FFFFFF"/>
          <w:lang w:val="en-US"/>
        </w:rPr>
        <w:lastRenderedPageBreak/>
        <w:t xml:space="preserve">- Cơ quan trực tiếp thực hiện: </w:t>
      </w:r>
      <w:r w:rsidR="00A50320" w:rsidRPr="00F526EE">
        <w:rPr>
          <w:rFonts w:ascii="Times New Roman" w:hAnsi="Times New Roman" w:cs="Times New Roman"/>
          <w:color w:val="000000" w:themeColor="text1"/>
          <w:sz w:val="28"/>
          <w:szCs w:val="28"/>
          <w:shd w:val="clear" w:color="auto" w:fill="FFFFFF"/>
          <w:lang w:val="en-US"/>
        </w:rPr>
        <w:t>UBND cấp xã</w:t>
      </w:r>
      <w:r w:rsidR="006403AB" w:rsidRPr="00F526EE">
        <w:rPr>
          <w:rFonts w:ascii="Times New Roman" w:hAnsi="Times New Roman" w:cs="Times New Roman"/>
          <w:color w:val="000000" w:themeColor="text1"/>
          <w:sz w:val="28"/>
          <w:szCs w:val="28"/>
          <w:shd w:val="clear" w:color="auto" w:fill="FFFFFF"/>
          <w:lang w:val="en-US"/>
        </w:rPr>
        <w:t>.</w:t>
      </w:r>
    </w:p>
    <w:p w14:paraId="10D91091" w14:textId="76AB05AD" w:rsidR="006403AB" w:rsidRPr="00F526EE" w:rsidRDefault="006403AB" w:rsidP="00DE03E5">
      <w:pPr>
        <w:spacing w:before="120" w:after="120"/>
        <w:ind w:firstLine="720"/>
        <w:jc w:val="both"/>
        <w:rPr>
          <w:rFonts w:ascii="Times New Roman" w:hAnsi="Times New Roman" w:cs="Times New Roman"/>
          <w:color w:val="000000" w:themeColor="text1"/>
          <w:sz w:val="28"/>
          <w:szCs w:val="28"/>
        </w:rPr>
      </w:pPr>
      <w:r w:rsidRPr="00F526EE">
        <w:rPr>
          <w:rFonts w:ascii="Times New Roman" w:hAnsi="Times New Roman" w:cs="Times New Roman"/>
          <w:b/>
          <w:bCs/>
          <w:color w:val="000000" w:themeColor="text1"/>
          <w:sz w:val="28"/>
          <w:szCs w:val="28"/>
          <w:lang w:val="en-US"/>
        </w:rPr>
        <w:t>7.</w:t>
      </w:r>
      <w:r w:rsidRPr="00F526EE">
        <w:rPr>
          <w:rFonts w:ascii="Times New Roman" w:hAnsi="Times New Roman" w:cs="Times New Roman"/>
          <w:b/>
          <w:bCs/>
          <w:color w:val="000000" w:themeColor="text1"/>
          <w:sz w:val="28"/>
          <w:szCs w:val="28"/>
        </w:rPr>
        <w:t xml:space="preserve"> Kết quả thực hiện thủ tục hành chính:</w:t>
      </w:r>
      <w:r w:rsidRPr="00F526EE">
        <w:rPr>
          <w:rFonts w:ascii="Times New Roman" w:hAnsi="Times New Roman" w:cs="Times New Roman"/>
          <w:color w:val="000000" w:themeColor="text1"/>
          <w:sz w:val="28"/>
          <w:szCs w:val="28"/>
          <w:shd w:val="clear" w:color="auto" w:fill="FFFFFF"/>
        </w:rPr>
        <w:t xml:space="preserve"> </w:t>
      </w:r>
      <w:r w:rsidR="000C522B" w:rsidRPr="00F526EE">
        <w:rPr>
          <w:rFonts w:ascii="Times New Roman" w:hAnsi="Times New Roman" w:cs="Times New Roman"/>
          <w:color w:val="000000" w:themeColor="text1"/>
          <w:sz w:val="28"/>
          <w:szCs w:val="28"/>
          <w:shd w:val="clear" w:color="auto" w:fill="FFFFFF"/>
          <w:lang w:val="en-US"/>
        </w:rPr>
        <w:t>Quyết định</w:t>
      </w:r>
      <w:r w:rsidR="00AB7F3C" w:rsidRPr="00F526EE">
        <w:rPr>
          <w:rFonts w:ascii="Times New Roman" w:hAnsi="Times New Roman" w:cs="Times New Roman"/>
          <w:color w:val="000000" w:themeColor="text1"/>
          <w:sz w:val="28"/>
          <w:szCs w:val="28"/>
          <w:shd w:val="clear" w:color="auto" w:fill="FFFFFF"/>
        </w:rPr>
        <w:t>.</w:t>
      </w:r>
    </w:p>
    <w:p w14:paraId="725D39E1" w14:textId="77777777" w:rsidR="006403AB" w:rsidRPr="00F526EE" w:rsidRDefault="006403AB" w:rsidP="00DE03E5">
      <w:pPr>
        <w:spacing w:before="120" w:after="120"/>
        <w:ind w:firstLine="720"/>
        <w:jc w:val="both"/>
        <w:rPr>
          <w:rFonts w:ascii="Times New Roman" w:hAnsi="Times New Roman" w:cs="Times New Roman"/>
          <w:color w:val="000000" w:themeColor="text1"/>
          <w:sz w:val="28"/>
          <w:szCs w:val="28"/>
          <w:lang w:val="en-US"/>
        </w:rPr>
      </w:pPr>
      <w:r w:rsidRPr="00F526EE">
        <w:rPr>
          <w:rFonts w:ascii="Times New Roman" w:hAnsi="Times New Roman" w:cs="Times New Roman"/>
          <w:b/>
          <w:bCs/>
          <w:color w:val="000000" w:themeColor="text1"/>
          <w:sz w:val="28"/>
          <w:szCs w:val="28"/>
          <w:lang w:val="en-US"/>
        </w:rPr>
        <w:t>8.</w:t>
      </w:r>
      <w:r w:rsidRPr="00F526EE">
        <w:rPr>
          <w:rFonts w:ascii="Times New Roman" w:hAnsi="Times New Roman" w:cs="Times New Roman"/>
          <w:b/>
          <w:bCs/>
          <w:color w:val="000000" w:themeColor="text1"/>
          <w:sz w:val="28"/>
          <w:szCs w:val="28"/>
        </w:rPr>
        <w:t xml:space="preserve"> </w:t>
      </w:r>
      <w:r w:rsidR="00396A05" w:rsidRPr="00F526EE">
        <w:rPr>
          <w:rFonts w:ascii="Times New Roman" w:hAnsi="Times New Roman" w:cs="Times New Roman"/>
          <w:b/>
          <w:bCs/>
          <w:color w:val="000000" w:themeColor="text1"/>
          <w:sz w:val="28"/>
          <w:szCs w:val="28"/>
          <w:lang w:val="en-US"/>
        </w:rPr>
        <w:t xml:space="preserve">Phí, </w:t>
      </w:r>
      <w:r w:rsidRPr="00F526EE">
        <w:rPr>
          <w:rFonts w:ascii="Times New Roman" w:hAnsi="Times New Roman" w:cs="Times New Roman"/>
          <w:b/>
          <w:bCs/>
          <w:color w:val="000000" w:themeColor="text1"/>
          <w:sz w:val="28"/>
          <w:szCs w:val="28"/>
        </w:rPr>
        <w:t>Lệ phí:</w:t>
      </w:r>
      <w:r w:rsidRPr="00F526EE">
        <w:rPr>
          <w:rFonts w:ascii="Times New Roman" w:hAnsi="Times New Roman" w:cs="Times New Roman"/>
          <w:color w:val="000000" w:themeColor="text1"/>
          <w:sz w:val="28"/>
          <w:szCs w:val="28"/>
          <w:lang w:val="en-US"/>
        </w:rPr>
        <w:t xml:space="preserve"> Không</w:t>
      </w:r>
      <w:r w:rsidR="00396A05" w:rsidRPr="00F526EE">
        <w:rPr>
          <w:rFonts w:ascii="Times New Roman" w:hAnsi="Times New Roman" w:cs="Times New Roman"/>
          <w:color w:val="000000" w:themeColor="text1"/>
          <w:sz w:val="28"/>
          <w:szCs w:val="28"/>
          <w:lang w:val="en-US"/>
        </w:rPr>
        <w:t>.</w:t>
      </w:r>
    </w:p>
    <w:p w14:paraId="0C5890CE" w14:textId="64CD409C" w:rsidR="00AB7F3C" w:rsidRPr="00F526EE" w:rsidRDefault="006403AB" w:rsidP="00DE03E5">
      <w:pPr>
        <w:spacing w:before="120" w:after="120"/>
        <w:ind w:firstLine="720"/>
        <w:jc w:val="both"/>
        <w:rPr>
          <w:rFonts w:ascii="Times New Roman" w:hAnsi="Times New Roman" w:cs="Times New Roman"/>
          <w:color w:val="000000" w:themeColor="text1"/>
          <w:sz w:val="28"/>
          <w:szCs w:val="28"/>
          <w:shd w:val="clear" w:color="auto" w:fill="FFFFFF"/>
        </w:rPr>
      </w:pPr>
      <w:r w:rsidRPr="00F526EE">
        <w:rPr>
          <w:rFonts w:ascii="Times New Roman" w:hAnsi="Times New Roman" w:cs="Times New Roman"/>
          <w:b/>
          <w:bCs/>
          <w:color w:val="000000" w:themeColor="text1"/>
          <w:sz w:val="28"/>
          <w:szCs w:val="28"/>
          <w:lang w:val="en-US"/>
        </w:rPr>
        <w:t xml:space="preserve">9. </w:t>
      </w:r>
      <w:r w:rsidRPr="00F526EE">
        <w:rPr>
          <w:rFonts w:ascii="Times New Roman" w:hAnsi="Times New Roman" w:cs="Times New Roman"/>
          <w:b/>
          <w:bCs/>
          <w:color w:val="000000" w:themeColor="text1"/>
          <w:sz w:val="28"/>
          <w:szCs w:val="28"/>
        </w:rPr>
        <w:t>Tên mẫu đơn, mẫu tờ khai:</w:t>
      </w:r>
      <w:r w:rsidRPr="00F526EE">
        <w:rPr>
          <w:rFonts w:ascii="Times New Roman" w:hAnsi="Times New Roman" w:cs="Times New Roman"/>
          <w:color w:val="000000" w:themeColor="text1"/>
          <w:sz w:val="28"/>
          <w:szCs w:val="28"/>
          <w:shd w:val="clear" w:color="auto" w:fill="FFFFFF"/>
        </w:rPr>
        <w:t xml:space="preserve"> </w:t>
      </w:r>
      <w:r w:rsidR="000C522B" w:rsidRPr="00F526EE">
        <w:rPr>
          <w:rFonts w:ascii="Times New Roman" w:hAnsi="Times New Roman" w:cs="Times New Roman"/>
          <w:color w:val="000000" w:themeColor="text1"/>
          <w:sz w:val="28"/>
          <w:szCs w:val="28"/>
          <w:shd w:val="clear" w:color="auto" w:fill="FFFFFF"/>
          <w:lang w:val="en-US"/>
        </w:rPr>
        <w:t>Không.</w:t>
      </w:r>
    </w:p>
    <w:p w14:paraId="3CB7EEC0" w14:textId="3FAAF0FA" w:rsidR="006403AB" w:rsidRPr="00F526EE" w:rsidRDefault="006403AB" w:rsidP="00DE03E5">
      <w:pPr>
        <w:pStyle w:val="NormalWeb"/>
        <w:shd w:val="clear" w:color="auto" w:fill="FFFFFF"/>
        <w:spacing w:before="120" w:beforeAutospacing="0" w:after="120" w:afterAutospacing="0"/>
        <w:ind w:firstLine="720"/>
        <w:jc w:val="both"/>
        <w:textAlignment w:val="baseline"/>
        <w:rPr>
          <w:b/>
          <w:bCs/>
          <w:color w:val="000000" w:themeColor="text1"/>
          <w:sz w:val="28"/>
          <w:szCs w:val="28"/>
        </w:rPr>
      </w:pPr>
      <w:r w:rsidRPr="00F526EE">
        <w:rPr>
          <w:b/>
          <w:bCs/>
          <w:color w:val="000000" w:themeColor="text1"/>
          <w:sz w:val="28"/>
          <w:szCs w:val="28"/>
        </w:rPr>
        <w:t>10. Yêu cầu, điều kiện thực hiện thủ tục hành chính (nếu có):</w:t>
      </w:r>
      <w:r w:rsidR="000C522B" w:rsidRPr="00F526EE">
        <w:rPr>
          <w:b/>
          <w:bCs/>
          <w:color w:val="000000" w:themeColor="text1"/>
          <w:sz w:val="28"/>
          <w:szCs w:val="28"/>
        </w:rPr>
        <w:t xml:space="preserve"> </w:t>
      </w:r>
      <w:r w:rsidR="000C522B" w:rsidRPr="00F526EE">
        <w:rPr>
          <w:color w:val="000000" w:themeColor="text1"/>
          <w:sz w:val="28"/>
          <w:szCs w:val="28"/>
        </w:rPr>
        <w:t>Không.</w:t>
      </w:r>
    </w:p>
    <w:p w14:paraId="774F1343" w14:textId="77777777" w:rsidR="00F82884" w:rsidRPr="00F526EE" w:rsidRDefault="006403AB" w:rsidP="00DE03E5">
      <w:pPr>
        <w:spacing w:before="120" w:after="120"/>
        <w:ind w:firstLine="720"/>
        <w:jc w:val="both"/>
        <w:rPr>
          <w:rFonts w:ascii="Times New Roman" w:hAnsi="Times New Roman" w:cs="Times New Roman"/>
          <w:b/>
          <w:bCs/>
          <w:color w:val="000000" w:themeColor="text1"/>
          <w:sz w:val="28"/>
          <w:szCs w:val="28"/>
          <w:lang w:val="en-US"/>
        </w:rPr>
      </w:pPr>
      <w:r w:rsidRPr="00F526EE">
        <w:rPr>
          <w:rFonts w:ascii="Times New Roman" w:hAnsi="Times New Roman" w:cs="Times New Roman"/>
          <w:b/>
          <w:bCs/>
          <w:color w:val="000000" w:themeColor="text1"/>
          <w:sz w:val="28"/>
          <w:szCs w:val="28"/>
          <w:lang w:val="en-US"/>
        </w:rPr>
        <w:t>11.</w:t>
      </w:r>
      <w:r w:rsidRPr="00F526EE">
        <w:rPr>
          <w:rFonts w:ascii="Times New Roman" w:hAnsi="Times New Roman" w:cs="Times New Roman"/>
          <w:b/>
          <w:bCs/>
          <w:color w:val="000000" w:themeColor="text1"/>
          <w:sz w:val="28"/>
          <w:szCs w:val="28"/>
        </w:rPr>
        <w:t xml:space="preserve"> Căn cứ pháp lý của thủ tục hành chính:</w:t>
      </w:r>
      <w:r w:rsidRPr="00F526EE">
        <w:rPr>
          <w:rFonts w:ascii="Times New Roman" w:hAnsi="Times New Roman" w:cs="Times New Roman"/>
          <w:b/>
          <w:bCs/>
          <w:color w:val="000000" w:themeColor="text1"/>
          <w:sz w:val="28"/>
          <w:szCs w:val="28"/>
          <w:lang w:val="en-US"/>
        </w:rPr>
        <w:t xml:space="preserve"> </w:t>
      </w:r>
    </w:p>
    <w:p w14:paraId="2FA2F78A" w14:textId="3D5424E6" w:rsidR="00F82884" w:rsidRPr="00F526EE" w:rsidRDefault="000C522B" w:rsidP="00DE03E5">
      <w:pPr>
        <w:spacing w:before="120" w:after="120"/>
        <w:ind w:firstLine="720"/>
        <w:jc w:val="both"/>
        <w:rPr>
          <w:rFonts w:ascii="Times New Roman" w:hAnsi="Times New Roman" w:cs="Times New Roman"/>
          <w:color w:val="000000" w:themeColor="text1"/>
          <w:sz w:val="28"/>
          <w:szCs w:val="28"/>
          <w:shd w:val="clear" w:color="auto" w:fill="FFFFFF"/>
          <w:lang w:val="en-US"/>
        </w:rPr>
      </w:pPr>
      <w:r w:rsidRPr="00F526EE">
        <w:rPr>
          <w:rFonts w:ascii="Times New Roman" w:hAnsi="Times New Roman" w:cs="Times New Roman"/>
          <w:color w:val="000000" w:themeColor="text1"/>
          <w:sz w:val="28"/>
          <w:szCs w:val="28"/>
          <w:shd w:val="clear" w:color="auto" w:fill="FFFFFF"/>
          <w:lang w:val="en-US"/>
        </w:rPr>
        <w:t>Luật Thủy lợi ngày 19 tháng 6 năm 2017;</w:t>
      </w:r>
    </w:p>
    <w:p w14:paraId="6CD0C922" w14:textId="500AAE35" w:rsidR="000C522B" w:rsidRPr="00F526EE" w:rsidRDefault="000C522B" w:rsidP="00DE03E5">
      <w:pPr>
        <w:spacing w:before="120" w:after="120"/>
        <w:ind w:firstLine="720"/>
        <w:jc w:val="both"/>
        <w:rPr>
          <w:rFonts w:ascii="Times New Roman" w:hAnsi="Times New Roman" w:cs="Times New Roman"/>
          <w:color w:val="000000" w:themeColor="text1"/>
          <w:sz w:val="28"/>
          <w:szCs w:val="28"/>
          <w:shd w:val="clear" w:color="auto" w:fill="FFFFFF"/>
          <w:lang w:val="en-US"/>
        </w:rPr>
      </w:pPr>
      <w:r w:rsidRPr="00F526EE">
        <w:rPr>
          <w:rFonts w:ascii="Times New Roman" w:hAnsi="Times New Roman" w:cs="Times New Roman"/>
          <w:color w:val="000000" w:themeColor="text1"/>
          <w:sz w:val="28"/>
          <w:szCs w:val="28"/>
          <w:shd w:val="clear" w:color="auto" w:fill="FFFFFF"/>
          <w:lang w:val="en-US"/>
        </w:rPr>
        <w:t>Nghị định số 114/2018/NĐ-CP ngày 04 tháng 9 năm 2018 của Chính phủ về Quản lý an toàn đập, hồ chứa nước.</w:t>
      </w:r>
    </w:p>
    <w:p w14:paraId="44CA0D4E" w14:textId="77777777" w:rsidR="000C522B" w:rsidRPr="00F526EE" w:rsidRDefault="000C522B" w:rsidP="00DE03E5">
      <w:pPr>
        <w:widowControl/>
        <w:spacing w:before="120" w:after="120"/>
        <w:rPr>
          <w:rFonts w:ascii="Times New Roman" w:hAnsi="Times New Roman" w:cs="Times New Roman"/>
          <w:color w:val="000000" w:themeColor="text1"/>
          <w:sz w:val="28"/>
          <w:szCs w:val="28"/>
          <w:shd w:val="clear" w:color="auto" w:fill="FFFFFF"/>
          <w:lang w:val="en-US"/>
        </w:rPr>
      </w:pPr>
      <w:r w:rsidRPr="00F526EE">
        <w:rPr>
          <w:rFonts w:ascii="Times New Roman" w:hAnsi="Times New Roman" w:cs="Times New Roman"/>
          <w:color w:val="000000" w:themeColor="text1"/>
          <w:sz w:val="28"/>
          <w:szCs w:val="28"/>
          <w:shd w:val="clear" w:color="auto" w:fill="FFFFFF"/>
          <w:lang w:val="en-US"/>
        </w:rPr>
        <w:br w:type="page"/>
      </w:r>
    </w:p>
    <w:p w14:paraId="09D83DB3" w14:textId="5FDCD0C0" w:rsidR="000C522B" w:rsidRPr="00F526EE" w:rsidRDefault="000C522B" w:rsidP="00DE03E5">
      <w:pPr>
        <w:spacing w:before="120" w:after="120"/>
        <w:ind w:firstLine="720"/>
        <w:jc w:val="both"/>
        <w:rPr>
          <w:rFonts w:ascii="Times New Roman" w:hAnsi="Times New Roman" w:cs="Times New Roman"/>
          <w:b/>
          <w:bCs/>
          <w:color w:val="000000" w:themeColor="text1"/>
          <w:sz w:val="28"/>
          <w:szCs w:val="28"/>
          <w:lang w:val="en-US"/>
        </w:rPr>
      </w:pPr>
      <w:r w:rsidRPr="00F526EE">
        <w:rPr>
          <w:rFonts w:ascii="Times New Roman" w:hAnsi="Times New Roman" w:cs="Times New Roman"/>
          <w:b/>
          <w:color w:val="000000" w:themeColor="text1"/>
          <w:sz w:val="28"/>
          <w:szCs w:val="28"/>
          <w:lang w:val="en-US"/>
        </w:rPr>
        <w:lastRenderedPageBreak/>
        <w:t>II</w:t>
      </w:r>
      <w:r w:rsidRPr="00F526EE">
        <w:rPr>
          <w:rFonts w:ascii="Times New Roman" w:hAnsi="Times New Roman" w:cs="Times New Roman"/>
          <w:b/>
          <w:color w:val="000000" w:themeColor="text1"/>
          <w:sz w:val="28"/>
          <w:szCs w:val="28"/>
        </w:rPr>
        <w:t xml:space="preserve">. </w:t>
      </w:r>
      <w:r w:rsidRPr="00F526EE">
        <w:rPr>
          <w:rFonts w:ascii="Times New Roman" w:eastAsia="Times New Roman" w:hAnsi="Times New Roman" w:cs="Times New Roman"/>
          <w:b/>
          <w:bCs/>
          <w:color w:val="000000" w:themeColor="text1"/>
          <w:sz w:val="28"/>
          <w:szCs w:val="28"/>
          <w:lang w:val="en-US" w:eastAsia="en-US"/>
        </w:rPr>
        <w:t xml:space="preserve">Thẩm định, phê duyệt phương án ứng phó với tình huống khẩn cấp hồ chứa thủy điện thuộc thẩm quyền phê duyệt của Ủy ban nhân dân cấp </w:t>
      </w:r>
      <w:r w:rsidR="007934B0" w:rsidRPr="00F526EE">
        <w:rPr>
          <w:rFonts w:ascii="Times New Roman" w:eastAsia="Times New Roman" w:hAnsi="Times New Roman" w:cs="Times New Roman"/>
          <w:b/>
          <w:bCs/>
          <w:color w:val="000000" w:themeColor="text1"/>
          <w:sz w:val="28"/>
          <w:szCs w:val="28"/>
          <w:lang w:val="en-US" w:eastAsia="en-US"/>
        </w:rPr>
        <w:t>xã</w:t>
      </w:r>
    </w:p>
    <w:p w14:paraId="52AEAC5E" w14:textId="77777777" w:rsidR="007934B0" w:rsidRPr="00F526EE" w:rsidRDefault="007934B0" w:rsidP="007934B0">
      <w:pPr>
        <w:spacing w:before="120" w:after="120"/>
        <w:ind w:firstLine="720"/>
        <w:jc w:val="both"/>
        <w:rPr>
          <w:rFonts w:ascii="Times New Roman" w:hAnsi="Times New Roman" w:cs="Times New Roman"/>
          <w:b/>
          <w:bCs/>
          <w:color w:val="000000" w:themeColor="text1"/>
          <w:sz w:val="28"/>
          <w:szCs w:val="28"/>
        </w:rPr>
      </w:pPr>
      <w:r w:rsidRPr="00F526EE">
        <w:rPr>
          <w:rFonts w:ascii="Times New Roman" w:hAnsi="Times New Roman" w:cs="Times New Roman"/>
          <w:b/>
          <w:bCs/>
          <w:color w:val="000000" w:themeColor="text1"/>
          <w:sz w:val="28"/>
          <w:szCs w:val="28"/>
          <w:lang w:val="en-US"/>
        </w:rPr>
        <w:t>1.</w:t>
      </w:r>
      <w:r w:rsidRPr="00F526EE">
        <w:rPr>
          <w:rFonts w:ascii="Times New Roman" w:hAnsi="Times New Roman" w:cs="Times New Roman"/>
          <w:b/>
          <w:bCs/>
          <w:color w:val="000000" w:themeColor="text1"/>
          <w:sz w:val="28"/>
          <w:szCs w:val="28"/>
        </w:rPr>
        <w:t xml:space="preserve"> Trình tự thực hiện:</w:t>
      </w:r>
    </w:p>
    <w:p w14:paraId="12176266" w14:textId="77777777" w:rsidR="007934B0" w:rsidRPr="00F526EE" w:rsidRDefault="007934B0" w:rsidP="007934B0">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Bước 1: Tổ chức, cá nhân gửi hồ sơ đến cơ quan chuyên môn quản lý nhà nước về thủy điện thuộc UBND cấp xã.</w:t>
      </w:r>
    </w:p>
    <w:p w14:paraId="2626AB23" w14:textId="77777777" w:rsidR="007934B0" w:rsidRPr="00F526EE" w:rsidRDefault="007934B0" w:rsidP="007934B0">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Bước 2: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p>
    <w:p w14:paraId="34802D84" w14:textId="09481192" w:rsidR="007934B0" w:rsidRPr="00F526EE" w:rsidRDefault="007934B0" w:rsidP="007934B0">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 xml:space="preserve">Bước 3: Trong thời hạn </w:t>
      </w:r>
      <w:r w:rsidR="001C4D08" w:rsidRPr="00F526EE">
        <w:rPr>
          <w:rFonts w:ascii="Times New Roman" w:eastAsia="Times New Roman" w:hAnsi="Times New Roman" w:cs="Times New Roman"/>
          <w:color w:val="000000" w:themeColor="text1"/>
          <w:sz w:val="28"/>
          <w:szCs w:val="28"/>
          <w:shd w:val="clear" w:color="auto" w:fill="FFFFFF"/>
          <w:lang w:val="en-US" w:eastAsia="en-US"/>
        </w:rPr>
        <w:t>14</w:t>
      </w:r>
      <w:r w:rsidRPr="00F526EE">
        <w:rPr>
          <w:rFonts w:ascii="Times New Roman" w:eastAsia="Times New Roman" w:hAnsi="Times New Roman" w:cs="Times New Roman"/>
          <w:color w:val="000000" w:themeColor="text1"/>
          <w:sz w:val="28"/>
          <w:szCs w:val="28"/>
          <w:shd w:val="clear" w:color="auto" w:fill="FFFFFF"/>
          <w:lang w:val="en-US" w:eastAsia="en-US"/>
        </w:rPr>
        <w:t xml:space="preserve"> ngày làm việc, kể từ ngày nhận đầy đủ hồ sơ hợp lệ, cơ quan tiếp nhận hồ sơ có trách nhiệm thẩm định hồ sơ, kiểm tra thực tế hiện trường khi cần thiết, trình cấp có thẩm quyền xem xét phê duyệt; trường hợp không đủ điều kiện phê duyệt, cơ quan tiếp nhận trả lại hồ sơ cho tổ chức, cá nhân đề nghị phê duyệt và thông báo lý do bằng văn bản.</w:t>
      </w:r>
    </w:p>
    <w:p w14:paraId="345EE597" w14:textId="77777777" w:rsidR="007934B0" w:rsidRPr="00F526EE" w:rsidRDefault="007934B0" w:rsidP="007934B0">
      <w:pPr>
        <w:pStyle w:val="NormalWeb"/>
        <w:shd w:val="clear" w:color="auto" w:fill="FFFFFF"/>
        <w:spacing w:before="120" w:beforeAutospacing="0" w:after="120" w:afterAutospacing="0"/>
        <w:ind w:firstLine="720"/>
        <w:jc w:val="both"/>
        <w:textAlignment w:val="baseline"/>
        <w:rPr>
          <w:rStyle w:val="Strong"/>
          <w:color w:val="000000" w:themeColor="text1"/>
          <w:sz w:val="28"/>
          <w:szCs w:val="28"/>
          <w:bdr w:val="none" w:sz="0" w:space="0" w:color="auto" w:frame="1"/>
        </w:rPr>
      </w:pPr>
      <w:r w:rsidRPr="00F526EE">
        <w:rPr>
          <w:b/>
          <w:bCs/>
          <w:color w:val="000000" w:themeColor="text1"/>
          <w:sz w:val="28"/>
          <w:szCs w:val="28"/>
        </w:rPr>
        <w:t>2. Cách thức thực hiện:</w:t>
      </w:r>
    </w:p>
    <w:p w14:paraId="379A9405" w14:textId="77777777" w:rsidR="007934B0" w:rsidRPr="00F526EE" w:rsidRDefault="007934B0" w:rsidP="007934B0">
      <w:pPr>
        <w:pStyle w:val="NormalWeb"/>
        <w:shd w:val="clear" w:color="auto" w:fill="FFFFFF"/>
        <w:spacing w:before="120" w:beforeAutospacing="0" w:after="120" w:afterAutospacing="0"/>
        <w:ind w:firstLine="720"/>
        <w:jc w:val="both"/>
        <w:textAlignment w:val="baseline"/>
        <w:rPr>
          <w:color w:val="000000" w:themeColor="text1"/>
          <w:sz w:val="28"/>
          <w:szCs w:val="28"/>
        </w:rPr>
      </w:pPr>
      <w:r w:rsidRPr="00F526EE">
        <w:rPr>
          <w:b/>
          <w:bCs/>
          <w:color w:val="000000" w:themeColor="text1"/>
          <w:sz w:val="28"/>
          <w:szCs w:val="28"/>
          <w:bdr w:val="none" w:sz="0" w:space="0" w:color="auto" w:frame="1"/>
        </w:rPr>
        <w:t>- </w:t>
      </w:r>
      <w:r w:rsidRPr="00F526EE">
        <w:rPr>
          <w:color w:val="000000" w:themeColor="text1"/>
          <w:sz w:val="28"/>
          <w:szCs w:val="28"/>
        </w:rPr>
        <w:t>Nộp trực tiếp hoặc gửi qua đường bưu điện về Bộ phận Một cửa UBND cấp xã.</w:t>
      </w:r>
    </w:p>
    <w:p w14:paraId="402D4634" w14:textId="77777777" w:rsidR="007934B0" w:rsidRPr="00F526EE" w:rsidRDefault="007934B0" w:rsidP="007934B0">
      <w:pPr>
        <w:spacing w:before="120" w:after="120"/>
        <w:ind w:firstLine="720"/>
        <w:jc w:val="both"/>
        <w:rPr>
          <w:rFonts w:ascii="Times New Roman" w:hAnsi="Times New Roman" w:cs="Times New Roman"/>
          <w:color w:val="000000" w:themeColor="text1"/>
          <w:sz w:val="28"/>
          <w:szCs w:val="28"/>
        </w:rPr>
      </w:pPr>
      <w:r w:rsidRPr="00F526EE">
        <w:rPr>
          <w:rFonts w:ascii="Times New Roman" w:eastAsia="Times New Roman" w:hAnsi="Times New Roman" w:cs="Times New Roman"/>
          <w:color w:val="000000" w:themeColor="text1"/>
          <w:sz w:val="28"/>
          <w:szCs w:val="28"/>
          <w:shd w:val="clear" w:color="auto" w:fill="FFFFFF"/>
          <w:lang w:val="en-US" w:eastAsia="en-US"/>
        </w:rPr>
        <w:t>- Thời gian nhận hồ sơ và trả kết quả: Vào giờ hành chính của các ngày làm việc trong tuần (trừ các ngày Lễ, Tết).</w:t>
      </w:r>
    </w:p>
    <w:p w14:paraId="23EB102F" w14:textId="77777777" w:rsidR="007934B0" w:rsidRPr="00F526EE" w:rsidRDefault="007934B0" w:rsidP="007934B0">
      <w:pPr>
        <w:pStyle w:val="NormalWeb"/>
        <w:shd w:val="clear" w:color="auto" w:fill="FFFFFF"/>
        <w:spacing w:before="120" w:beforeAutospacing="0" w:after="120" w:afterAutospacing="0"/>
        <w:ind w:firstLine="720"/>
        <w:jc w:val="both"/>
        <w:textAlignment w:val="baseline"/>
        <w:rPr>
          <w:b/>
          <w:bCs/>
          <w:color w:val="000000" w:themeColor="text1"/>
          <w:sz w:val="28"/>
          <w:szCs w:val="28"/>
        </w:rPr>
      </w:pPr>
      <w:r w:rsidRPr="00F526EE">
        <w:rPr>
          <w:b/>
          <w:bCs/>
          <w:color w:val="000000" w:themeColor="text1"/>
          <w:sz w:val="28"/>
          <w:szCs w:val="28"/>
        </w:rPr>
        <w:t>3. Thành phần, số lượng hồ sơ:</w:t>
      </w:r>
    </w:p>
    <w:p w14:paraId="0BD8A602" w14:textId="77777777" w:rsidR="007934B0" w:rsidRPr="00F526EE" w:rsidRDefault="007934B0" w:rsidP="007934B0">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Tổ chức, cá nhân nộp 01 bộ hồ sơ, gồm:</w:t>
      </w:r>
    </w:p>
    <w:p w14:paraId="1165406B" w14:textId="77777777" w:rsidR="007934B0" w:rsidRPr="00F526EE" w:rsidRDefault="007934B0" w:rsidP="007934B0">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1) Tờ trình đề nghị phê duyệt phương án;</w:t>
      </w:r>
    </w:p>
    <w:p w14:paraId="74650A5B" w14:textId="77777777" w:rsidR="007934B0" w:rsidRPr="00F526EE" w:rsidRDefault="007934B0" w:rsidP="007934B0">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2) Dự thảo phương án;</w:t>
      </w:r>
    </w:p>
    <w:p w14:paraId="634B3BD1" w14:textId="77777777" w:rsidR="007934B0" w:rsidRPr="00F526EE" w:rsidRDefault="007934B0" w:rsidP="007934B0">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3) Báo cáo kết quả tính toán kỹ thuật;</w:t>
      </w:r>
    </w:p>
    <w:p w14:paraId="5842BD61" w14:textId="77777777" w:rsidR="007934B0" w:rsidRPr="00F526EE" w:rsidRDefault="007934B0" w:rsidP="007934B0">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4) Văn bản góp ý kiến của các cơ quan, đơn vị liên quan;</w:t>
      </w:r>
    </w:p>
    <w:p w14:paraId="13682721" w14:textId="77777777" w:rsidR="007934B0" w:rsidRPr="00F526EE" w:rsidRDefault="007934B0" w:rsidP="007934B0">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5) Các tài liệu khác liên quan kèm theo (nếu có).</w:t>
      </w:r>
    </w:p>
    <w:p w14:paraId="1DB1DE41" w14:textId="77777777" w:rsidR="007934B0" w:rsidRPr="00F526EE" w:rsidRDefault="007934B0" w:rsidP="007934B0">
      <w:pPr>
        <w:spacing w:before="120" w:after="120"/>
        <w:ind w:firstLine="720"/>
        <w:jc w:val="both"/>
        <w:textAlignment w:val="baseline"/>
        <w:rPr>
          <w:rFonts w:ascii="Times New Roman" w:hAnsi="Times New Roman" w:cs="Times New Roman"/>
          <w:color w:val="000000" w:themeColor="text1"/>
          <w:sz w:val="28"/>
          <w:szCs w:val="28"/>
          <w:shd w:val="clear" w:color="auto" w:fill="FFFFFF"/>
        </w:rPr>
      </w:pPr>
      <w:r w:rsidRPr="00F526EE">
        <w:rPr>
          <w:rFonts w:ascii="Times New Roman" w:hAnsi="Times New Roman" w:cs="Times New Roman"/>
          <w:b/>
          <w:bCs/>
          <w:color w:val="000000" w:themeColor="text1"/>
          <w:sz w:val="28"/>
          <w:szCs w:val="28"/>
          <w:lang w:val="en-US"/>
        </w:rPr>
        <w:t>4.</w:t>
      </w:r>
      <w:r w:rsidRPr="00F526EE">
        <w:rPr>
          <w:rFonts w:ascii="Times New Roman" w:hAnsi="Times New Roman" w:cs="Times New Roman"/>
          <w:b/>
          <w:bCs/>
          <w:color w:val="000000" w:themeColor="text1"/>
          <w:sz w:val="28"/>
          <w:szCs w:val="28"/>
        </w:rPr>
        <w:t xml:space="preserve"> Thời hạn giải quyết:</w:t>
      </w:r>
    </w:p>
    <w:p w14:paraId="7C35806E" w14:textId="77777777" w:rsidR="00EE68D2" w:rsidRPr="00F526EE" w:rsidRDefault="00EE68D2" w:rsidP="00EE68D2">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 Theo quy định: 20 (hai mươi) ngày làm việc kể từ ngày nhận đầy đủ hồ sơ hợp lệ;</w:t>
      </w:r>
    </w:p>
    <w:p w14:paraId="2B8CFDD0" w14:textId="77777777" w:rsidR="00EE68D2" w:rsidRPr="00F526EE" w:rsidRDefault="00EE68D2" w:rsidP="00EE68D2">
      <w:pPr>
        <w:spacing w:before="120" w:after="120"/>
        <w:ind w:firstLine="720"/>
        <w:jc w:val="both"/>
        <w:rPr>
          <w:rFonts w:ascii="Times New Roman" w:eastAsia="Times New Roman" w:hAnsi="Times New Roman" w:cs="Times New Roman"/>
          <w:color w:val="000000" w:themeColor="text1"/>
          <w:sz w:val="28"/>
          <w:szCs w:val="28"/>
          <w:shd w:val="clear" w:color="auto" w:fill="FFFFFF"/>
          <w:lang w:val="en-US" w:eastAsia="en-US"/>
        </w:rPr>
      </w:pPr>
      <w:r w:rsidRPr="00F526EE">
        <w:rPr>
          <w:rFonts w:ascii="Times New Roman" w:eastAsia="Times New Roman" w:hAnsi="Times New Roman" w:cs="Times New Roman"/>
          <w:color w:val="000000" w:themeColor="text1"/>
          <w:sz w:val="28"/>
          <w:szCs w:val="28"/>
          <w:shd w:val="clear" w:color="auto" w:fill="FFFFFF"/>
          <w:lang w:val="en-US" w:eastAsia="en-US"/>
        </w:rPr>
        <w:t>- Thời hạn sau cắt giảm: 14 (mười bốn) ngày làm việc (theo Quyết định số 913/QĐ-UBND ngày 05/5/2021.</w:t>
      </w:r>
    </w:p>
    <w:p w14:paraId="0BBE3131" w14:textId="77777777" w:rsidR="007934B0" w:rsidRPr="00F526EE" w:rsidRDefault="007934B0" w:rsidP="007934B0">
      <w:pPr>
        <w:spacing w:before="120" w:after="120"/>
        <w:ind w:firstLine="720"/>
        <w:jc w:val="both"/>
        <w:rPr>
          <w:rFonts w:ascii="Times New Roman" w:hAnsi="Times New Roman" w:cs="Times New Roman"/>
          <w:color w:val="000000" w:themeColor="text1"/>
          <w:sz w:val="28"/>
          <w:szCs w:val="28"/>
          <w:lang w:val="en-US"/>
        </w:rPr>
      </w:pPr>
      <w:r w:rsidRPr="00F526EE">
        <w:rPr>
          <w:rFonts w:ascii="Times New Roman" w:hAnsi="Times New Roman" w:cs="Times New Roman"/>
          <w:b/>
          <w:bCs/>
          <w:color w:val="000000" w:themeColor="text1"/>
          <w:sz w:val="28"/>
          <w:szCs w:val="28"/>
          <w:lang w:val="en-US"/>
        </w:rPr>
        <w:t>5.</w:t>
      </w:r>
      <w:r w:rsidRPr="00F526EE">
        <w:rPr>
          <w:rFonts w:ascii="Times New Roman" w:hAnsi="Times New Roman" w:cs="Times New Roman"/>
          <w:b/>
          <w:bCs/>
          <w:color w:val="000000" w:themeColor="text1"/>
          <w:sz w:val="28"/>
          <w:szCs w:val="28"/>
        </w:rPr>
        <w:t xml:space="preserve"> Đối tượng thực hiện thủ tục hành chính:</w:t>
      </w:r>
      <w:r w:rsidRPr="00F526EE">
        <w:rPr>
          <w:rFonts w:ascii="Times New Roman" w:hAnsi="Times New Roman" w:cs="Times New Roman"/>
          <w:color w:val="000000" w:themeColor="text1"/>
          <w:sz w:val="28"/>
          <w:szCs w:val="28"/>
          <w:shd w:val="clear" w:color="auto" w:fill="FFFFFF"/>
        </w:rPr>
        <w:t xml:space="preserve"> </w:t>
      </w:r>
      <w:r w:rsidRPr="00F526EE">
        <w:rPr>
          <w:rFonts w:ascii="Times New Roman" w:hAnsi="Times New Roman" w:cs="Times New Roman"/>
          <w:color w:val="000000" w:themeColor="text1"/>
          <w:sz w:val="28"/>
          <w:szCs w:val="28"/>
          <w:shd w:val="clear" w:color="auto" w:fill="FFFFFF"/>
          <w:lang w:val="en-US"/>
        </w:rPr>
        <w:t>Tổ chức, cá nhân</w:t>
      </w:r>
      <w:r w:rsidRPr="00F526EE">
        <w:rPr>
          <w:rFonts w:ascii="Times New Roman" w:hAnsi="Times New Roman" w:cs="Times New Roman"/>
          <w:color w:val="000000" w:themeColor="text1"/>
          <w:sz w:val="28"/>
          <w:szCs w:val="28"/>
          <w:shd w:val="clear" w:color="auto" w:fill="FFFFFF"/>
        </w:rPr>
        <w:t>.</w:t>
      </w:r>
    </w:p>
    <w:p w14:paraId="1A71EB3C" w14:textId="77777777" w:rsidR="007934B0" w:rsidRPr="00F526EE" w:rsidRDefault="007934B0" w:rsidP="007934B0">
      <w:pPr>
        <w:spacing w:before="120" w:after="120"/>
        <w:ind w:firstLine="720"/>
        <w:jc w:val="both"/>
        <w:rPr>
          <w:rFonts w:ascii="Times New Roman" w:hAnsi="Times New Roman" w:cs="Times New Roman"/>
          <w:color w:val="000000" w:themeColor="text1"/>
          <w:sz w:val="28"/>
          <w:szCs w:val="28"/>
          <w:shd w:val="clear" w:color="auto" w:fill="FFFFFF"/>
          <w:lang w:val="en-US"/>
        </w:rPr>
      </w:pPr>
      <w:r w:rsidRPr="00F526EE">
        <w:rPr>
          <w:rFonts w:ascii="Times New Roman" w:hAnsi="Times New Roman" w:cs="Times New Roman"/>
          <w:b/>
          <w:bCs/>
          <w:color w:val="000000" w:themeColor="text1"/>
          <w:sz w:val="28"/>
          <w:szCs w:val="28"/>
          <w:lang w:val="en-US"/>
        </w:rPr>
        <w:t>6.</w:t>
      </w:r>
      <w:r w:rsidRPr="00F526EE">
        <w:rPr>
          <w:rFonts w:ascii="Times New Roman" w:hAnsi="Times New Roman" w:cs="Times New Roman"/>
          <w:b/>
          <w:bCs/>
          <w:color w:val="000000" w:themeColor="text1"/>
          <w:sz w:val="28"/>
          <w:szCs w:val="28"/>
        </w:rPr>
        <w:t xml:space="preserve"> Cơ quan thực hiện thủ tục hành chính:</w:t>
      </w:r>
      <w:r w:rsidRPr="00F526EE">
        <w:rPr>
          <w:rFonts w:ascii="Times New Roman" w:hAnsi="Times New Roman" w:cs="Times New Roman"/>
          <w:color w:val="000000" w:themeColor="text1"/>
          <w:sz w:val="28"/>
          <w:szCs w:val="28"/>
          <w:shd w:val="clear" w:color="auto" w:fill="FFFFFF"/>
          <w:lang w:val="en-US"/>
        </w:rPr>
        <w:t xml:space="preserve"> </w:t>
      </w:r>
    </w:p>
    <w:p w14:paraId="1F5A2CBF" w14:textId="77777777" w:rsidR="007934B0" w:rsidRPr="00F526EE" w:rsidRDefault="007934B0" w:rsidP="007934B0">
      <w:pPr>
        <w:spacing w:before="120" w:after="120"/>
        <w:ind w:firstLine="720"/>
        <w:jc w:val="both"/>
        <w:rPr>
          <w:rFonts w:ascii="Times New Roman" w:hAnsi="Times New Roman" w:cs="Times New Roman"/>
          <w:color w:val="000000" w:themeColor="text1"/>
          <w:sz w:val="28"/>
          <w:szCs w:val="28"/>
          <w:shd w:val="clear" w:color="auto" w:fill="FFFFFF"/>
          <w:lang w:val="en-US"/>
        </w:rPr>
      </w:pPr>
      <w:r w:rsidRPr="00F526EE">
        <w:rPr>
          <w:rFonts w:ascii="Times New Roman" w:hAnsi="Times New Roman" w:cs="Times New Roman"/>
          <w:color w:val="000000" w:themeColor="text1"/>
          <w:sz w:val="28"/>
          <w:szCs w:val="28"/>
          <w:shd w:val="clear" w:color="auto" w:fill="FFFFFF"/>
          <w:lang w:val="en-US"/>
        </w:rPr>
        <w:t>- Cơ quan có thẩm quyền quyết định: UBND cấp xã;</w:t>
      </w:r>
    </w:p>
    <w:p w14:paraId="61736DF5" w14:textId="77777777" w:rsidR="007934B0" w:rsidRPr="00F526EE" w:rsidRDefault="007934B0" w:rsidP="007934B0">
      <w:pPr>
        <w:spacing w:before="120" w:after="120"/>
        <w:ind w:firstLine="720"/>
        <w:jc w:val="both"/>
        <w:rPr>
          <w:rFonts w:ascii="Times New Roman" w:hAnsi="Times New Roman" w:cs="Times New Roman"/>
          <w:color w:val="000000" w:themeColor="text1"/>
          <w:sz w:val="28"/>
          <w:szCs w:val="28"/>
          <w:lang w:val="en-US"/>
        </w:rPr>
      </w:pPr>
      <w:r w:rsidRPr="00F526EE">
        <w:rPr>
          <w:rFonts w:ascii="Times New Roman" w:hAnsi="Times New Roman" w:cs="Times New Roman"/>
          <w:color w:val="000000" w:themeColor="text1"/>
          <w:sz w:val="28"/>
          <w:szCs w:val="28"/>
          <w:shd w:val="clear" w:color="auto" w:fill="FFFFFF"/>
          <w:lang w:val="en-US"/>
        </w:rPr>
        <w:t>- Cơ quan trực tiếp thực hiện: UBND cấp xã.</w:t>
      </w:r>
    </w:p>
    <w:p w14:paraId="244E304A" w14:textId="77777777" w:rsidR="007934B0" w:rsidRPr="00F526EE" w:rsidRDefault="007934B0" w:rsidP="007934B0">
      <w:pPr>
        <w:spacing w:before="120" w:after="120"/>
        <w:ind w:firstLine="720"/>
        <w:jc w:val="both"/>
        <w:rPr>
          <w:rFonts w:ascii="Times New Roman" w:hAnsi="Times New Roman" w:cs="Times New Roman"/>
          <w:color w:val="000000" w:themeColor="text1"/>
          <w:sz w:val="28"/>
          <w:szCs w:val="28"/>
        </w:rPr>
      </w:pPr>
      <w:r w:rsidRPr="00F526EE">
        <w:rPr>
          <w:rFonts w:ascii="Times New Roman" w:hAnsi="Times New Roman" w:cs="Times New Roman"/>
          <w:b/>
          <w:bCs/>
          <w:color w:val="000000" w:themeColor="text1"/>
          <w:sz w:val="28"/>
          <w:szCs w:val="28"/>
          <w:lang w:val="en-US"/>
        </w:rPr>
        <w:lastRenderedPageBreak/>
        <w:t>7.</w:t>
      </w:r>
      <w:r w:rsidRPr="00F526EE">
        <w:rPr>
          <w:rFonts w:ascii="Times New Roman" w:hAnsi="Times New Roman" w:cs="Times New Roman"/>
          <w:b/>
          <w:bCs/>
          <w:color w:val="000000" w:themeColor="text1"/>
          <w:sz w:val="28"/>
          <w:szCs w:val="28"/>
        </w:rPr>
        <w:t xml:space="preserve"> Kết quả thực hiện thủ tục hành chính:</w:t>
      </w:r>
      <w:r w:rsidRPr="00F526EE">
        <w:rPr>
          <w:rFonts w:ascii="Times New Roman" w:hAnsi="Times New Roman" w:cs="Times New Roman"/>
          <w:color w:val="000000" w:themeColor="text1"/>
          <w:sz w:val="28"/>
          <w:szCs w:val="28"/>
          <w:shd w:val="clear" w:color="auto" w:fill="FFFFFF"/>
        </w:rPr>
        <w:t xml:space="preserve"> </w:t>
      </w:r>
      <w:r w:rsidRPr="00F526EE">
        <w:rPr>
          <w:rFonts w:ascii="Times New Roman" w:hAnsi="Times New Roman" w:cs="Times New Roman"/>
          <w:color w:val="000000" w:themeColor="text1"/>
          <w:sz w:val="28"/>
          <w:szCs w:val="28"/>
          <w:shd w:val="clear" w:color="auto" w:fill="FFFFFF"/>
          <w:lang w:val="en-US"/>
        </w:rPr>
        <w:t>Quyết định</w:t>
      </w:r>
      <w:r w:rsidRPr="00F526EE">
        <w:rPr>
          <w:rFonts w:ascii="Times New Roman" w:hAnsi="Times New Roman" w:cs="Times New Roman"/>
          <w:color w:val="000000" w:themeColor="text1"/>
          <w:sz w:val="28"/>
          <w:szCs w:val="28"/>
          <w:shd w:val="clear" w:color="auto" w:fill="FFFFFF"/>
        </w:rPr>
        <w:t>.</w:t>
      </w:r>
    </w:p>
    <w:p w14:paraId="669F4A04" w14:textId="77777777" w:rsidR="007934B0" w:rsidRPr="00F526EE" w:rsidRDefault="007934B0" w:rsidP="007934B0">
      <w:pPr>
        <w:spacing w:before="120" w:after="120"/>
        <w:ind w:firstLine="720"/>
        <w:jc w:val="both"/>
        <w:rPr>
          <w:rFonts w:ascii="Times New Roman" w:hAnsi="Times New Roman" w:cs="Times New Roman"/>
          <w:color w:val="000000" w:themeColor="text1"/>
          <w:sz w:val="28"/>
          <w:szCs w:val="28"/>
          <w:lang w:val="en-US"/>
        </w:rPr>
      </w:pPr>
      <w:r w:rsidRPr="00F526EE">
        <w:rPr>
          <w:rFonts w:ascii="Times New Roman" w:hAnsi="Times New Roman" w:cs="Times New Roman"/>
          <w:b/>
          <w:bCs/>
          <w:color w:val="000000" w:themeColor="text1"/>
          <w:sz w:val="28"/>
          <w:szCs w:val="28"/>
          <w:lang w:val="en-US"/>
        </w:rPr>
        <w:t>8.</w:t>
      </w:r>
      <w:r w:rsidRPr="00F526EE">
        <w:rPr>
          <w:rFonts w:ascii="Times New Roman" w:hAnsi="Times New Roman" w:cs="Times New Roman"/>
          <w:b/>
          <w:bCs/>
          <w:color w:val="000000" w:themeColor="text1"/>
          <w:sz w:val="28"/>
          <w:szCs w:val="28"/>
        </w:rPr>
        <w:t xml:space="preserve"> </w:t>
      </w:r>
      <w:r w:rsidRPr="00F526EE">
        <w:rPr>
          <w:rFonts w:ascii="Times New Roman" w:hAnsi="Times New Roman" w:cs="Times New Roman"/>
          <w:b/>
          <w:bCs/>
          <w:color w:val="000000" w:themeColor="text1"/>
          <w:sz w:val="28"/>
          <w:szCs w:val="28"/>
          <w:lang w:val="en-US"/>
        </w:rPr>
        <w:t xml:space="preserve">Phí, </w:t>
      </w:r>
      <w:r w:rsidRPr="00F526EE">
        <w:rPr>
          <w:rFonts w:ascii="Times New Roman" w:hAnsi="Times New Roman" w:cs="Times New Roman"/>
          <w:b/>
          <w:bCs/>
          <w:color w:val="000000" w:themeColor="text1"/>
          <w:sz w:val="28"/>
          <w:szCs w:val="28"/>
        </w:rPr>
        <w:t>Lệ phí:</w:t>
      </w:r>
      <w:r w:rsidRPr="00F526EE">
        <w:rPr>
          <w:rFonts w:ascii="Times New Roman" w:hAnsi="Times New Roman" w:cs="Times New Roman"/>
          <w:color w:val="000000" w:themeColor="text1"/>
          <w:sz w:val="28"/>
          <w:szCs w:val="28"/>
          <w:lang w:val="en-US"/>
        </w:rPr>
        <w:t xml:space="preserve"> Không.</w:t>
      </w:r>
    </w:p>
    <w:p w14:paraId="07E77211" w14:textId="77777777" w:rsidR="007934B0" w:rsidRPr="00F526EE" w:rsidRDefault="007934B0" w:rsidP="007934B0">
      <w:pPr>
        <w:spacing w:before="120" w:after="120"/>
        <w:ind w:firstLine="720"/>
        <w:jc w:val="both"/>
        <w:rPr>
          <w:rFonts w:ascii="Times New Roman" w:hAnsi="Times New Roman" w:cs="Times New Roman"/>
          <w:color w:val="000000" w:themeColor="text1"/>
          <w:sz w:val="28"/>
          <w:szCs w:val="28"/>
          <w:shd w:val="clear" w:color="auto" w:fill="FFFFFF"/>
        </w:rPr>
      </w:pPr>
      <w:r w:rsidRPr="00F526EE">
        <w:rPr>
          <w:rFonts w:ascii="Times New Roman" w:hAnsi="Times New Roman" w:cs="Times New Roman"/>
          <w:b/>
          <w:bCs/>
          <w:color w:val="000000" w:themeColor="text1"/>
          <w:sz w:val="28"/>
          <w:szCs w:val="28"/>
          <w:lang w:val="en-US"/>
        </w:rPr>
        <w:t xml:space="preserve">9. </w:t>
      </w:r>
      <w:r w:rsidRPr="00F526EE">
        <w:rPr>
          <w:rFonts w:ascii="Times New Roman" w:hAnsi="Times New Roman" w:cs="Times New Roman"/>
          <w:b/>
          <w:bCs/>
          <w:color w:val="000000" w:themeColor="text1"/>
          <w:sz w:val="28"/>
          <w:szCs w:val="28"/>
        </w:rPr>
        <w:t>Tên mẫu đơn, mẫu tờ khai:</w:t>
      </w:r>
      <w:r w:rsidRPr="00F526EE">
        <w:rPr>
          <w:rFonts w:ascii="Times New Roman" w:hAnsi="Times New Roman" w:cs="Times New Roman"/>
          <w:color w:val="000000" w:themeColor="text1"/>
          <w:sz w:val="28"/>
          <w:szCs w:val="28"/>
          <w:shd w:val="clear" w:color="auto" w:fill="FFFFFF"/>
        </w:rPr>
        <w:t xml:space="preserve"> </w:t>
      </w:r>
      <w:r w:rsidRPr="00F526EE">
        <w:rPr>
          <w:rFonts w:ascii="Times New Roman" w:hAnsi="Times New Roman" w:cs="Times New Roman"/>
          <w:color w:val="000000" w:themeColor="text1"/>
          <w:sz w:val="28"/>
          <w:szCs w:val="28"/>
          <w:shd w:val="clear" w:color="auto" w:fill="FFFFFF"/>
          <w:lang w:val="en-US"/>
        </w:rPr>
        <w:t>Không.</w:t>
      </w:r>
    </w:p>
    <w:p w14:paraId="550FBE41" w14:textId="77777777" w:rsidR="007934B0" w:rsidRPr="00F526EE" w:rsidRDefault="007934B0" w:rsidP="007934B0">
      <w:pPr>
        <w:pStyle w:val="NormalWeb"/>
        <w:shd w:val="clear" w:color="auto" w:fill="FFFFFF"/>
        <w:spacing w:before="120" w:beforeAutospacing="0" w:after="120" w:afterAutospacing="0"/>
        <w:ind w:firstLine="720"/>
        <w:jc w:val="both"/>
        <w:textAlignment w:val="baseline"/>
        <w:rPr>
          <w:b/>
          <w:bCs/>
          <w:color w:val="000000" w:themeColor="text1"/>
          <w:sz w:val="28"/>
          <w:szCs w:val="28"/>
        </w:rPr>
      </w:pPr>
      <w:r w:rsidRPr="00F526EE">
        <w:rPr>
          <w:b/>
          <w:bCs/>
          <w:color w:val="000000" w:themeColor="text1"/>
          <w:sz w:val="28"/>
          <w:szCs w:val="28"/>
        </w:rPr>
        <w:t xml:space="preserve">10. Yêu cầu, điều kiện thực hiện thủ tục hành chính (nếu có): </w:t>
      </w:r>
      <w:r w:rsidRPr="00F526EE">
        <w:rPr>
          <w:color w:val="000000" w:themeColor="text1"/>
          <w:sz w:val="28"/>
          <w:szCs w:val="28"/>
        </w:rPr>
        <w:t>Không.</w:t>
      </w:r>
    </w:p>
    <w:p w14:paraId="5802B9C6" w14:textId="77777777" w:rsidR="007934B0" w:rsidRPr="00F526EE" w:rsidRDefault="007934B0" w:rsidP="007934B0">
      <w:pPr>
        <w:spacing w:before="120" w:after="120"/>
        <w:ind w:firstLine="720"/>
        <w:jc w:val="both"/>
        <w:rPr>
          <w:rFonts w:ascii="Times New Roman" w:hAnsi="Times New Roman" w:cs="Times New Roman"/>
          <w:b/>
          <w:bCs/>
          <w:color w:val="000000" w:themeColor="text1"/>
          <w:sz w:val="28"/>
          <w:szCs w:val="28"/>
          <w:lang w:val="en-US"/>
        </w:rPr>
      </w:pPr>
      <w:r w:rsidRPr="00F526EE">
        <w:rPr>
          <w:rFonts w:ascii="Times New Roman" w:hAnsi="Times New Roman" w:cs="Times New Roman"/>
          <w:b/>
          <w:bCs/>
          <w:color w:val="000000" w:themeColor="text1"/>
          <w:sz w:val="28"/>
          <w:szCs w:val="28"/>
          <w:lang w:val="en-US"/>
        </w:rPr>
        <w:t>11.</w:t>
      </w:r>
      <w:r w:rsidRPr="00F526EE">
        <w:rPr>
          <w:rFonts w:ascii="Times New Roman" w:hAnsi="Times New Roman" w:cs="Times New Roman"/>
          <w:b/>
          <w:bCs/>
          <w:color w:val="000000" w:themeColor="text1"/>
          <w:sz w:val="28"/>
          <w:szCs w:val="28"/>
        </w:rPr>
        <w:t xml:space="preserve"> Căn cứ pháp lý của thủ tục hành chính:</w:t>
      </w:r>
      <w:r w:rsidRPr="00F526EE">
        <w:rPr>
          <w:rFonts w:ascii="Times New Roman" w:hAnsi="Times New Roman" w:cs="Times New Roman"/>
          <w:b/>
          <w:bCs/>
          <w:color w:val="000000" w:themeColor="text1"/>
          <w:sz w:val="28"/>
          <w:szCs w:val="28"/>
          <w:lang w:val="en-US"/>
        </w:rPr>
        <w:t xml:space="preserve"> </w:t>
      </w:r>
    </w:p>
    <w:p w14:paraId="7B9DCBED" w14:textId="77777777" w:rsidR="007934B0" w:rsidRPr="00F526EE" w:rsidRDefault="007934B0" w:rsidP="007934B0">
      <w:pPr>
        <w:spacing w:before="120" w:after="120"/>
        <w:ind w:firstLine="720"/>
        <w:jc w:val="both"/>
        <w:rPr>
          <w:rFonts w:ascii="Times New Roman" w:hAnsi="Times New Roman" w:cs="Times New Roman"/>
          <w:color w:val="000000" w:themeColor="text1"/>
          <w:sz w:val="28"/>
          <w:szCs w:val="28"/>
          <w:shd w:val="clear" w:color="auto" w:fill="FFFFFF"/>
          <w:lang w:val="en-US"/>
        </w:rPr>
      </w:pPr>
      <w:r w:rsidRPr="00F526EE">
        <w:rPr>
          <w:rFonts w:ascii="Times New Roman" w:hAnsi="Times New Roman" w:cs="Times New Roman"/>
          <w:color w:val="000000" w:themeColor="text1"/>
          <w:sz w:val="28"/>
          <w:szCs w:val="28"/>
          <w:shd w:val="clear" w:color="auto" w:fill="FFFFFF"/>
          <w:lang w:val="en-US"/>
        </w:rPr>
        <w:t>Luật Thủy lợi ngày 19 tháng 6 năm 2017;</w:t>
      </w:r>
    </w:p>
    <w:p w14:paraId="1012E85C" w14:textId="2E875B96" w:rsidR="000C522B" w:rsidRPr="00F526EE" w:rsidRDefault="007934B0" w:rsidP="007934B0">
      <w:pPr>
        <w:spacing w:before="120" w:after="120"/>
        <w:ind w:firstLine="720"/>
        <w:jc w:val="both"/>
        <w:rPr>
          <w:rFonts w:ascii="Times New Roman" w:hAnsi="Times New Roman" w:cs="Times New Roman"/>
          <w:color w:val="000000" w:themeColor="text1"/>
          <w:sz w:val="28"/>
          <w:szCs w:val="28"/>
          <w:shd w:val="clear" w:color="auto" w:fill="FFFFFF"/>
          <w:lang w:val="en-US"/>
        </w:rPr>
      </w:pPr>
      <w:r w:rsidRPr="00F526EE">
        <w:rPr>
          <w:rFonts w:ascii="Times New Roman" w:hAnsi="Times New Roman" w:cs="Times New Roman"/>
          <w:color w:val="000000" w:themeColor="text1"/>
          <w:sz w:val="28"/>
          <w:szCs w:val="28"/>
          <w:shd w:val="clear" w:color="auto" w:fill="FFFFFF"/>
          <w:lang w:val="en-US"/>
        </w:rPr>
        <w:t>Nghị định số 114/2018/NĐ-CP ngày 04 tháng 9 năm 2018 của Chính phủ về Quản lý an toàn đập, hồ chứa nước.</w:t>
      </w:r>
    </w:p>
    <w:sectPr w:rsidR="000C522B" w:rsidRPr="00F526EE" w:rsidSect="0080019A">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20CF" w14:textId="77777777" w:rsidR="005642F5" w:rsidRDefault="005642F5" w:rsidP="00452930">
      <w:r>
        <w:separator/>
      </w:r>
    </w:p>
  </w:endnote>
  <w:endnote w:type="continuationSeparator" w:id="0">
    <w:p w14:paraId="010D9376" w14:textId="77777777" w:rsidR="005642F5" w:rsidRDefault="005642F5" w:rsidP="0045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Condensed">
    <w:altName w:val="Sylfaen"/>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C1F6" w14:textId="77777777" w:rsidR="0080019A" w:rsidRDefault="00800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F9F6" w14:textId="6DB579D4" w:rsidR="00FB4319" w:rsidRDefault="00FB4319">
    <w:pPr>
      <w:pStyle w:val="Footer"/>
      <w:jc w:val="right"/>
    </w:pPr>
  </w:p>
  <w:p w14:paraId="0EAA35E0" w14:textId="77777777" w:rsidR="00FB4319" w:rsidRDefault="00FB4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6CF7" w14:textId="77777777" w:rsidR="0080019A" w:rsidRDefault="00800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6B79" w14:textId="77777777" w:rsidR="005642F5" w:rsidRDefault="005642F5" w:rsidP="00452930">
      <w:r>
        <w:separator/>
      </w:r>
    </w:p>
  </w:footnote>
  <w:footnote w:type="continuationSeparator" w:id="0">
    <w:p w14:paraId="2F0E41DE" w14:textId="77777777" w:rsidR="005642F5" w:rsidRDefault="005642F5" w:rsidP="00452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99BD" w14:textId="77777777" w:rsidR="0080019A" w:rsidRDefault="00800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460219"/>
      <w:docPartObj>
        <w:docPartGallery w:val="Page Numbers (Top of Page)"/>
        <w:docPartUnique/>
      </w:docPartObj>
    </w:sdtPr>
    <w:sdtEndPr>
      <w:rPr>
        <w:rFonts w:ascii="Times New Roman" w:hAnsi="Times New Roman" w:cs="Times New Roman"/>
        <w:noProof/>
      </w:rPr>
    </w:sdtEndPr>
    <w:sdtContent>
      <w:p w14:paraId="2F2CE751" w14:textId="2DD6A04E" w:rsidR="008674DC" w:rsidRPr="008674DC" w:rsidRDefault="008674DC">
        <w:pPr>
          <w:pStyle w:val="Header"/>
          <w:jc w:val="center"/>
          <w:rPr>
            <w:rFonts w:ascii="Times New Roman" w:hAnsi="Times New Roman" w:cs="Times New Roman"/>
          </w:rPr>
        </w:pPr>
        <w:r w:rsidRPr="008674DC">
          <w:rPr>
            <w:rFonts w:ascii="Times New Roman" w:hAnsi="Times New Roman" w:cs="Times New Roman"/>
          </w:rPr>
          <w:fldChar w:fldCharType="begin"/>
        </w:r>
        <w:r w:rsidRPr="008674DC">
          <w:rPr>
            <w:rFonts w:ascii="Times New Roman" w:hAnsi="Times New Roman" w:cs="Times New Roman"/>
          </w:rPr>
          <w:instrText xml:space="preserve"> PAGE   \* MERGEFORMAT </w:instrText>
        </w:r>
        <w:r w:rsidRPr="008674DC">
          <w:rPr>
            <w:rFonts w:ascii="Times New Roman" w:hAnsi="Times New Roman" w:cs="Times New Roman"/>
          </w:rPr>
          <w:fldChar w:fldCharType="separate"/>
        </w:r>
        <w:r w:rsidRPr="008674DC">
          <w:rPr>
            <w:rFonts w:ascii="Times New Roman" w:hAnsi="Times New Roman" w:cs="Times New Roman"/>
            <w:noProof/>
          </w:rPr>
          <w:t>2</w:t>
        </w:r>
        <w:r w:rsidRPr="008674DC">
          <w:rPr>
            <w:rFonts w:ascii="Times New Roman" w:hAnsi="Times New Roman" w:cs="Times New Roman"/>
            <w:noProof/>
          </w:rPr>
          <w:fldChar w:fldCharType="end"/>
        </w:r>
      </w:p>
    </w:sdtContent>
  </w:sdt>
  <w:p w14:paraId="3B5A46EA" w14:textId="77777777" w:rsidR="008674DC" w:rsidRDefault="00867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6B99" w14:textId="77777777" w:rsidR="0080019A" w:rsidRDefault="00800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304E"/>
    <w:multiLevelType w:val="hybridMultilevel"/>
    <w:tmpl w:val="92820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53EF"/>
    <w:multiLevelType w:val="multilevel"/>
    <w:tmpl w:val="9AB6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C18E1"/>
    <w:multiLevelType w:val="hybridMultilevel"/>
    <w:tmpl w:val="84B46EEE"/>
    <w:lvl w:ilvl="0" w:tplc="6F7E96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726012"/>
    <w:multiLevelType w:val="multilevel"/>
    <w:tmpl w:val="AFD0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AB"/>
    <w:rsid w:val="00064F79"/>
    <w:rsid w:val="000C522B"/>
    <w:rsid w:val="000F1D47"/>
    <w:rsid w:val="001150E6"/>
    <w:rsid w:val="00165A5C"/>
    <w:rsid w:val="00192B80"/>
    <w:rsid w:val="001C4D08"/>
    <w:rsid w:val="002335F5"/>
    <w:rsid w:val="0026436E"/>
    <w:rsid w:val="00266B8C"/>
    <w:rsid w:val="00396A05"/>
    <w:rsid w:val="003F109E"/>
    <w:rsid w:val="00416EF1"/>
    <w:rsid w:val="00436931"/>
    <w:rsid w:val="00452930"/>
    <w:rsid w:val="00497832"/>
    <w:rsid w:val="004A2CD6"/>
    <w:rsid w:val="005642F5"/>
    <w:rsid w:val="006403AB"/>
    <w:rsid w:val="007253C4"/>
    <w:rsid w:val="00771FD5"/>
    <w:rsid w:val="007934B0"/>
    <w:rsid w:val="0080019A"/>
    <w:rsid w:val="008213DD"/>
    <w:rsid w:val="008674DC"/>
    <w:rsid w:val="008C4A87"/>
    <w:rsid w:val="00A113DF"/>
    <w:rsid w:val="00A50320"/>
    <w:rsid w:val="00AB7F3C"/>
    <w:rsid w:val="00BA1B1A"/>
    <w:rsid w:val="00BC6B5C"/>
    <w:rsid w:val="00C539D8"/>
    <w:rsid w:val="00D21908"/>
    <w:rsid w:val="00D97A9D"/>
    <w:rsid w:val="00DE03E5"/>
    <w:rsid w:val="00EE68D2"/>
    <w:rsid w:val="00F526EE"/>
    <w:rsid w:val="00F82884"/>
    <w:rsid w:val="00FB4319"/>
    <w:rsid w:val="00FD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3F92"/>
  <w15:chartTrackingRefBased/>
  <w15:docId w15:val="{364AA429-2D23-4C63-9790-D1DD434D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3AB"/>
    <w:pPr>
      <w:widowControl w:val="0"/>
      <w:spacing w:before="0" w:after="0"/>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link w:val="Heading1Char"/>
    <w:uiPriority w:val="9"/>
    <w:qFormat/>
    <w:rsid w:val="00165A5C"/>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3AB"/>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basedOn w:val="DefaultParagraphFont"/>
    <w:uiPriority w:val="22"/>
    <w:qFormat/>
    <w:rsid w:val="006403AB"/>
    <w:rPr>
      <w:b/>
      <w:bCs/>
    </w:rPr>
  </w:style>
  <w:style w:type="character" w:styleId="Hyperlink">
    <w:name w:val="Hyperlink"/>
    <w:basedOn w:val="DefaultParagraphFont"/>
    <w:uiPriority w:val="99"/>
    <w:semiHidden/>
    <w:unhideWhenUsed/>
    <w:rsid w:val="006403AB"/>
    <w:rPr>
      <w:color w:val="0000FF"/>
      <w:u w:val="single"/>
    </w:rPr>
  </w:style>
  <w:style w:type="paragraph" w:styleId="Header">
    <w:name w:val="header"/>
    <w:basedOn w:val="Normal"/>
    <w:link w:val="HeaderChar"/>
    <w:uiPriority w:val="99"/>
    <w:unhideWhenUsed/>
    <w:rsid w:val="00452930"/>
    <w:pPr>
      <w:tabs>
        <w:tab w:val="center" w:pos="4680"/>
        <w:tab w:val="right" w:pos="9360"/>
      </w:tabs>
    </w:pPr>
  </w:style>
  <w:style w:type="character" w:customStyle="1" w:styleId="HeaderChar">
    <w:name w:val="Header Char"/>
    <w:basedOn w:val="DefaultParagraphFont"/>
    <w:link w:val="Header"/>
    <w:uiPriority w:val="99"/>
    <w:rsid w:val="00452930"/>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452930"/>
    <w:pPr>
      <w:tabs>
        <w:tab w:val="center" w:pos="4680"/>
        <w:tab w:val="right" w:pos="9360"/>
      </w:tabs>
    </w:pPr>
  </w:style>
  <w:style w:type="character" w:customStyle="1" w:styleId="FooterChar">
    <w:name w:val="Footer Char"/>
    <w:basedOn w:val="DefaultParagraphFont"/>
    <w:link w:val="Footer"/>
    <w:uiPriority w:val="99"/>
    <w:rsid w:val="00452930"/>
    <w:rPr>
      <w:rFonts w:ascii="DejaVu Sans Condensed" w:eastAsia="DejaVu Sans Condensed" w:hAnsi="DejaVu Sans Condensed" w:cs="DejaVu Sans Condensed"/>
      <w:color w:val="000000"/>
      <w:sz w:val="24"/>
      <w:szCs w:val="24"/>
      <w:lang w:val="vi-VN" w:eastAsia="vi-VN"/>
    </w:rPr>
  </w:style>
  <w:style w:type="paragraph" w:customStyle="1" w:styleId="Char1CharChar">
    <w:name w:val="Char1 (文字) (文字) Char (文字) (文字) Char"/>
    <w:basedOn w:val="Normal"/>
    <w:rsid w:val="00452930"/>
    <w:pPr>
      <w:widowControl/>
      <w:spacing w:after="160" w:line="240" w:lineRule="exact"/>
    </w:pPr>
    <w:rPr>
      <w:rFonts w:ascii="Arial" w:eastAsia="Times New Roman" w:hAnsi="Arial" w:cs="Times New Roman"/>
      <w:color w:val="auto"/>
      <w:sz w:val="20"/>
      <w:szCs w:val="20"/>
      <w:lang w:val="en-US" w:eastAsia="en-US"/>
    </w:rPr>
  </w:style>
  <w:style w:type="table" w:styleId="TableGrid">
    <w:name w:val="Table Grid"/>
    <w:basedOn w:val="TableNormal"/>
    <w:uiPriority w:val="39"/>
    <w:rsid w:val="00452930"/>
    <w:pPr>
      <w:spacing w:before="0" w:after="0"/>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5A5C"/>
    <w:rPr>
      <w:rFonts w:eastAsia="Times New Roman" w:cs="Times New Roman"/>
      <w:b/>
      <w:bCs/>
      <w:kern w:val="36"/>
      <w:sz w:val="48"/>
      <w:szCs w:val="48"/>
    </w:rPr>
  </w:style>
  <w:style w:type="paragraph" w:styleId="ListParagraph">
    <w:name w:val="List Paragraph"/>
    <w:basedOn w:val="Normal"/>
    <w:uiPriority w:val="34"/>
    <w:qFormat/>
    <w:rsid w:val="000C5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9937">
      <w:bodyDiv w:val="1"/>
      <w:marLeft w:val="0"/>
      <w:marRight w:val="0"/>
      <w:marTop w:val="0"/>
      <w:marBottom w:val="0"/>
      <w:divBdr>
        <w:top w:val="none" w:sz="0" w:space="0" w:color="auto"/>
        <w:left w:val="none" w:sz="0" w:space="0" w:color="auto"/>
        <w:bottom w:val="none" w:sz="0" w:space="0" w:color="auto"/>
        <w:right w:val="none" w:sz="0" w:space="0" w:color="auto"/>
      </w:divBdr>
    </w:div>
    <w:div w:id="101462258">
      <w:bodyDiv w:val="1"/>
      <w:marLeft w:val="0"/>
      <w:marRight w:val="0"/>
      <w:marTop w:val="0"/>
      <w:marBottom w:val="0"/>
      <w:divBdr>
        <w:top w:val="none" w:sz="0" w:space="0" w:color="auto"/>
        <w:left w:val="none" w:sz="0" w:space="0" w:color="auto"/>
        <w:bottom w:val="none" w:sz="0" w:space="0" w:color="auto"/>
        <w:right w:val="none" w:sz="0" w:space="0" w:color="auto"/>
      </w:divBdr>
    </w:div>
    <w:div w:id="138694642">
      <w:bodyDiv w:val="1"/>
      <w:marLeft w:val="0"/>
      <w:marRight w:val="0"/>
      <w:marTop w:val="0"/>
      <w:marBottom w:val="0"/>
      <w:divBdr>
        <w:top w:val="none" w:sz="0" w:space="0" w:color="auto"/>
        <w:left w:val="none" w:sz="0" w:space="0" w:color="auto"/>
        <w:bottom w:val="none" w:sz="0" w:space="0" w:color="auto"/>
        <w:right w:val="none" w:sz="0" w:space="0" w:color="auto"/>
      </w:divBdr>
    </w:div>
    <w:div w:id="329989595">
      <w:bodyDiv w:val="1"/>
      <w:marLeft w:val="0"/>
      <w:marRight w:val="0"/>
      <w:marTop w:val="0"/>
      <w:marBottom w:val="0"/>
      <w:divBdr>
        <w:top w:val="none" w:sz="0" w:space="0" w:color="auto"/>
        <w:left w:val="none" w:sz="0" w:space="0" w:color="auto"/>
        <w:bottom w:val="none" w:sz="0" w:space="0" w:color="auto"/>
        <w:right w:val="none" w:sz="0" w:space="0" w:color="auto"/>
      </w:divBdr>
    </w:div>
    <w:div w:id="541092301">
      <w:bodyDiv w:val="1"/>
      <w:marLeft w:val="0"/>
      <w:marRight w:val="0"/>
      <w:marTop w:val="0"/>
      <w:marBottom w:val="0"/>
      <w:divBdr>
        <w:top w:val="none" w:sz="0" w:space="0" w:color="auto"/>
        <w:left w:val="none" w:sz="0" w:space="0" w:color="auto"/>
        <w:bottom w:val="none" w:sz="0" w:space="0" w:color="auto"/>
        <w:right w:val="none" w:sz="0" w:space="0" w:color="auto"/>
      </w:divBdr>
    </w:div>
    <w:div w:id="682130186">
      <w:bodyDiv w:val="1"/>
      <w:marLeft w:val="0"/>
      <w:marRight w:val="0"/>
      <w:marTop w:val="0"/>
      <w:marBottom w:val="0"/>
      <w:divBdr>
        <w:top w:val="none" w:sz="0" w:space="0" w:color="auto"/>
        <w:left w:val="none" w:sz="0" w:space="0" w:color="auto"/>
        <w:bottom w:val="none" w:sz="0" w:space="0" w:color="auto"/>
        <w:right w:val="none" w:sz="0" w:space="0" w:color="auto"/>
      </w:divBdr>
    </w:div>
    <w:div w:id="699013780">
      <w:bodyDiv w:val="1"/>
      <w:marLeft w:val="0"/>
      <w:marRight w:val="0"/>
      <w:marTop w:val="0"/>
      <w:marBottom w:val="0"/>
      <w:divBdr>
        <w:top w:val="none" w:sz="0" w:space="0" w:color="auto"/>
        <w:left w:val="none" w:sz="0" w:space="0" w:color="auto"/>
        <w:bottom w:val="none" w:sz="0" w:space="0" w:color="auto"/>
        <w:right w:val="none" w:sz="0" w:space="0" w:color="auto"/>
      </w:divBdr>
    </w:div>
    <w:div w:id="799375100">
      <w:bodyDiv w:val="1"/>
      <w:marLeft w:val="0"/>
      <w:marRight w:val="0"/>
      <w:marTop w:val="0"/>
      <w:marBottom w:val="0"/>
      <w:divBdr>
        <w:top w:val="none" w:sz="0" w:space="0" w:color="auto"/>
        <w:left w:val="none" w:sz="0" w:space="0" w:color="auto"/>
        <w:bottom w:val="none" w:sz="0" w:space="0" w:color="auto"/>
        <w:right w:val="none" w:sz="0" w:space="0" w:color="auto"/>
      </w:divBdr>
    </w:div>
    <w:div w:id="1020081515">
      <w:bodyDiv w:val="1"/>
      <w:marLeft w:val="0"/>
      <w:marRight w:val="0"/>
      <w:marTop w:val="0"/>
      <w:marBottom w:val="0"/>
      <w:divBdr>
        <w:top w:val="none" w:sz="0" w:space="0" w:color="auto"/>
        <w:left w:val="none" w:sz="0" w:space="0" w:color="auto"/>
        <w:bottom w:val="none" w:sz="0" w:space="0" w:color="auto"/>
        <w:right w:val="none" w:sz="0" w:space="0" w:color="auto"/>
      </w:divBdr>
    </w:div>
    <w:div w:id="1108889858">
      <w:bodyDiv w:val="1"/>
      <w:marLeft w:val="0"/>
      <w:marRight w:val="0"/>
      <w:marTop w:val="0"/>
      <w:marBottom w:val="0"/>
      <w:divBdr>
        <w:top w:val="none" w:sz="0" w:space="0" w:color="auto"/>
        <w:left w:val="none" w:sz="0" w:space="0" w:color="auto"/>
        <w:bottom w:val="none" w:sz="0" w:space="0" w:color="auto"/>
        <w:right w:val="none" w:sz="0" w:space="0" w:color="auto"/>
      </w:divBdr>
    </w:div>
    <w:div w:id="1198393765">
      <w:bodyDiv w:val="1"/>
      <w:marLeft w:val="0"/>
      <w:marRight w:val="0"/>
      <w:marTop w:val="0"/>
      <w:marBottom w:val="0"/>
      <w:divBdr>
        <w:top w:val="none" w:sz="0" w:space="0" w:color="auto"/>
        <w:left w:val="none" w:sz="0" w:space="0" w:color="auto"/>
        <w:bottom w:val="none" w:sz="0" w:space="0" w:color="auto"/>
        <w:right w:val="none" w:sz="0" w:space="0" w:color="auto"/>
      </w:divBdr>
    </w:div>
    <w:div w:id="1207568579">
      <w:bodyDiv w:val="1"/>
      <w:marLeft w:val="0"/>
      <w:marRight w:val="0"/>
      <w:marTop w:val="0"/>
      <w:marBottom w:val="0"/>
      <w:divBdr>
        <w:top w:val="none" w:sz="0" w:space="0" w:color="auto"/>
        <w:left w:val="none" w:sz="0" w:space="0" w:color="auto"/>
        <w:bottom w:val="none" w:sz="0" w:space="0" w:color="auto"/>
        <w:right w:val="none" w:sz="0" w:space="0" w:color="auto"/>
      </w:divBdr>
    </w:div>
    <w:div w:id="18822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Anh Nông</dc:creator>
  <cp:keywords/>
  <dc:description/>
  <cp:lastModifiedBy>Tuấn Anh Nông</cp:lastModifiedBy>
  <cp:revision>25</cp:revision>
  <dcterms:created xsi:type="dcterms:W3CDTF">2019-11-28T01:38:00Z</dcterms:created>
  <dcterms:modified xsi:type="dcterms:W3CDTF">2022-11-17T08:12:00Z</dcterms:modified>
</cp:coreProperties>
</file>